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footer1.xml" ContentType="application/vnd.openxmlformats-officedocument.wordprocessingml.footer+xml"/>
  <Override PartName="/word/_rels/document.xml.rels" ContentType="application/vnd.openxmlformats-package.relationships+xml"/>
  <Override PartName="/word/header2.xml" ContentType="application/vnd.openxmlformats-officedocument.wordprocessingml.header+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media/image1.png" ContentType="image/png"/>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true"/>
        <w:jc w:val="center"/>
        <w:rPr>
          <w:b/>
          <w:lang w:val="ru-RU"/>
        </w:rPr>
      </w:pPr>
      <w:r>
        <w:rPr>
          <w:b/>
          <w:lang w:val="ru-RU"/>
        </w:rPr>
        <w:t>Договор № 0022-ТО-ДУД-2026-СКРГ</w:t>
      </w:r>
    </w:p>
    <w:p>
      <w:pPr>
        <w:pStyle w:val="Normal"/>
        <w:jc w:val="center"/>
        <w:rPr>
          <w:b/>
          <w:lang w:val="ru-RU"/>
        </w:rPr>
      </w:pPr>
      <w:r>
        <w:rPr>
          <w:b/>
          <w:lang w:val="ru-RU"/>
        </w:rPr>
        <w:t xml:space="preserve">возмездного оказания услуг </w:t>
      </w:r>
    </w:p>
    <w:p>
      <w:pPr>
        <w:pStyle w:val="Normal"/>
        <w:jc w:val="center"/>
        <w:rPr>
          <w:b/>
          <w:lang w:val="ru-RU"/>
        </w:rPr>
      </w:pPr>
      <w:r>
        <w:rPr>
          <w:b/>
          <w:lang w:val="ru-RU"/>
        </w:rPr>
      </w:r>
    </w:p>
    <w:p>
      <w:pPr>
        <w:pStyle w:val="Normal"/>
        <w:tabs>
          <w:tab w:val="clear" w:pos="708"/>
          <w:tab w:val="left" w:pos="7938" w:leader="none"/>
        </w:tabs>
        <w:jc w:val="both"/>
        <w:rPr>
          <w:bCs/>
          <w:lang w:val="ru-RU"/>
        </w:rPr>
      </w:pPr>
      <w:r>
        <w:rPr>
          <w:lang w:val="ru-RU"/>
        </w:rPr>
        <w:t>г. Хабаровск</w:t>
        <w:tab/>
      </w:r>
    </w:p>
    <w:p>
      <w:pPr>
        <w:pStyle w:val="Normal"/>
        <w:jc w:val="both"/>
        <w:rPr>
          <w:bCs/>
          <w:lang w:val="ru-RU"/>
        </w:rPr>
      </w:pPr>
      <w:r>
        <w:rPr>
          <w:bCs/>
          <w:lang w:val="ru-RU"/>
        </w:rPr>
      </w:r>
    </w:p>
    <w:p>
      <w:pPr>
        <w:pStyle w:val="BodyText3"/>
        <w:spacing w:before="0" w:after="0"/>
        <w:ind w:left="0" w:right="0" w:firstLine="709"/>
        <w:jc w:val="both"/>
        <w:rPr>
          <w:bCs/>
          <w:sz w:val="24"/>
          <w:szCs w:val="24"/>
          <w:lang w:val="ru-RU"/>
        </w:rPr>
      </w:pPr>
      <w:r>
        <w:rPr>
          <w:b/>
          <w:sz w:val="24"/>
          <w:szCs w:val="24"/>
          <w:lang w:val="ru-RU"/>
        </w:rPr>
        <w:t>Акционерное общество «Сервисная Компания РусГидро»</w:t>
      </w:r>
      <w:r>
        <w:rPr>
          <w:bCs/>
          <w:sz w:val="24"/>
          <w:szCs w:val="24"/>
          <w:lang w:val="ru-RU"/>
        </w:rPr>
        <w:t xml:space="preserve"> </w:t>
      </w:r>
      <w:r>
        <w:rPr>
          <w:b/>
          <w:sz w:val="24"/>
          <w:szCs w:val="24"/>
          <w:lang w:val="ru-RU"/>
        </w:rPr>
        <w:t xml:space="preserve">(АО «СК РусГидро») </w:t>
      </w:r>
      <w:r>
        <w:rPr>
          <w:bCs/>
          <w:sz w:val="24"/>
          <w:szCs w:val="24"/>
          <w:lang w:val="ru-RU"/>
        </w:rPr>
        <w:t xml:space="preserve">именуемое в дальнейшем </w:t>
      </w:r>
      <w:r>
        <w:rPr>
          <w:b/>
          <w:sz w:val="24"/>
          <w:szCs w:val="24"/>
          <w:lang w:val="ru-RU"/>
        </w:rPr>
        <w:t>«Заказчик»</w:t>
      </w:r>
      <w:r>
        <w:rPr>
          <w:bCs/>
          <w:sz w:val="24"/>
          <w:szCs w:val="24"/>
          <w:lang w:val="ru-RU"/>
        </w:rPr>
        <w:t xml:space="preserve">, в лице Заместителя Генерального директора по управлению ресурсами </w:t>
      </w:r>
      <w:r>
        <w:rPr>
          <w:bCs/>
          <w:sz w:val="24"/>
          <w:szCs w:val="24"/>
          <w:shd w:fill="auto" w:val="clear"/>
          <w:lang w:val="ru-RU"/>
        </w:rPr>
        <w:t>Клочкова Николая Николаевича, действующего на основании машиночитаемой доверенности № f8a9625c-8e17-4b33-9c41-a1dff6d90045 от 17.04.2024 г. с о</w:t>
      </w:r>
      <w:r>
        <w:rPr>
          <w:bCs/>
          <w:sz w:val="24"/>
          <w:szCs w:val="24"/>
          <w:lang w:val="ru-RU"/>
        </w:rPr>
        <w:t xml:space="preserve">дной стороны, и </w:t>
      </w:r>
      <w:r>
        <w:rPr>
          <w:b/>
          <w:sz w:val="24"/>
          <w:szCs w:val="24"/>
          <w:lang w:val="ru-RU"/>
        </w:rPr>
        <w:t>___________________________________</w:t>
      </w:r>
      <w:r>
        <w:rPr>
          <w:bCs/>
          <w:sz w:val="24"/>
          <w:szCs w:val="24"/>
          <w:lang w:val="ru-RU"/>
        </w:rPr>
        <w:t xml:space="preserve">, именуемый в дальнейшем </w:t>
      </w:r>
      <w:r>
        <w:rPr>
          <w:b/>
          <w:sz w:val="24"/>
          <w:szCs w:val="24"/>
          <w:lang w:val="ru-RU"/>
        </w:rPr>
        <w:t>«Исполнитель»</w:t>
      </w:r>
      <w:r>
        <w:rPr>
          <w:bCs/>
          <w:sz w:val="24"/>
          <w:szCs w:val="24"/>
          <w:lang w:val="ru-RU"/>
        </w:rPr>
        <w:t xml:space="preserve">, в лице _________________ действующего на основании _______________________________, с другой стороны, совместно далее именуемые - </w:t>
      </w:r>
      <w:r>
        <w:rPr>
          <w:b/>
          <w:sz w:val="24"/>
          <w:szCs w:val="24"/>
          <w:lang w:val="ru-RU"/>
        </w:rPr>
        <w:t>«Стороны»</w:t>
      </w:r>
      <w:r>
        <w:rPr>
          <w:bCs/>
          <w:sz w:val="24"/>
          <w:szCs w:val="24"/>
          <w:lang w:val="ru-RU"/>
        </w:rPr>
        <w:t xml:space="preserve">, а по отдельности – </w:t>
      </w:r>
      <w:r>
        <w:rPr>
          <w:b/>
          <w:sz w:val="24"/>
          <w:szCs w:val="24"/>
          <w:lang w:val="ru-RU"/>
        </w:rPr>
        <w:t>«Сторона»</w:t>
      </w:r>
      <w:r>
        <w:rPr>
          <w:bCs/>
          <w:sz w:val="24"/>
          <w:szCs w:val="24"/>
          <w:lang w:val="ru-RU"/>
        </w:rPr>
        <w:t xml:space="preserve">, </w:t>
      </w:r>
      <w:r>
        <w:rPr>
          <w:sz w:val="24"/>
          <w:szCs w:val="24"/>
          <w:shd w:fill="auto" w:val="clear"/>
          <w:lang w:val="ru-RU" w:eastAsia="x-none"/>
        </w:rPr>
        <w:t xml:space="preserve">по результатам </w:t>
      </w:r>
      <w:r>
        <w:rPr>
          <w:sz w:val="24"/>
          <w:szCs w:val="24"/>
          <w:shd w:fill="B2B2B2" w:val="clear"/>
          <w:lang w:val="ru-RU" w:eastAsia="x-none"/>
        </w:rPr>
        <w:t xml:space="preserve">проведенной Заказчиком закупочной процедуры </w:t>
      </w:r>
      <w:r>
        <w:rPr>
          <w:bCs/>
          <w:sz w:val="24"/>
          <w:szCs w:val="24"/>
          <w:shd w:fill="B2B2B2" w:val="clear"/>
          <w:lang w:val="ru-RU" w:eastAsia="x-none"/>
        </w:rPr>
        <w:t>по лоту № 0022-ТО ДУД-2026-СК РусГидро</w:t>
      </w:r>
      <w:r>
        <w:rPr>
          <w:sz w:val="24"/>
          <w:szCs w:val="24"/>
          <w:shd w:fill="B2B2B2" w:val="clear"/>
          <w:lang w:val="ru-RU" w:eastAsia="x-none"/>
        </w:rPr>
        <w:t xml:space="preserve"> и</w:t>
      </w:r>
      <w:r>
        <w:rPr>
          <w:sz w:val="24"/>
          <w:szCs w:val="24"/>
          <w:shd w:fill="C0C0C0" w:val="clear"/>
          <w:lang w:val="ru-RU" w:eastAsia="x-none"/>
        </w:rPr>
        <w:t xml:space="preserve"> на основании протокола о результатах __________ от «___» _________ г. №_______, </w:t>
      </w:r>
      <w:r>
        <w:rPr>
          <w:bCs/>
          <w:sz w:val="24"/>
          <w:szCs w:val="24"/>
          <w:lang w:val="ru-RU"/>
        </w:rPr>
        <w:t xml:space="preserve"> заключили настоящий Договор (далее – Договор) о нижеследующем:</w:t>
      </w:r>
    </w:p>
    <w:p>
      <w:pPr>
        <w:pStyle w:val="BodyText3"/>
        <w:spacing w:before="0" w:after="0"/>
        <w:ind w:left="0" w:right="0" w:firstLine="709"/>
        <w:jc w:val="both"/>
        <w:rPr>
          <w:bCs/>
          <w:sz w:val="24"/>
          <w:szCs w:val="24"/>
          <w:lang w:val="ru-RU"/>
        </w:rPr>
      </w:pPr>
      <w:r>
        <w:rPr>
          <w:bCs/>
          <w:sz w:val="24"/>
          <w:szCs w:val="24"/>
          <w:lang w:val="ru-RU"/>
        </w:rPr>
      </w:r>
    </w:p>
    <w:p>
      <w:pPr>
        <w:pStyle w:val="Normal"/>
        <w:shd w:val="clear" w:fill="FFFFFF"/>
        <w:jc w:val="center"/>
        <w:rPr/>
      </w:pPr>
      <w:r>
        <w:rPr>
          <w:b/>
          <w:bCs/>
          <w:lang w:val="ru-RU"/>
        </w:rPr>
        <w:t>Термины и определения</w:t>
      </w:r>
    </w:p>
    <w:p>
      <w:pPr>
        <w:pStyle w:val="Normal"/>
        <w:shd w:val="clear" w:fill="FFFFFF"/>
        <w:ind w:left="0" w:right="0" w:firstLine="709"/>
        <w:jc w:val="both"/>
        <w:rPr/>
      </w:pPr>
      <w:r>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fill="FFFFFF"/>
        <w:tabs>
          <w:tab w:val="clear" w:pos="708"/>
          <w:tab w:val="left" w:pos="0" w:leader="none"/>
        </w:tabs>
        <w:overflowPunct w:val="false"/>
        <w:ind w:left="0" w:right="0" w:firstLine="709"/>
        <w:jc w:val="both"/>
        <w:textAlignment w:val="baseline"/>
        <w:rPr/>
      </w:pP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fill="FFFFFF"/>
        <w:tabs>
          <w:tab w:val="clear" w:pos="708"/>
          <w:tab w:val="left" w:pos="0" w:leader="none"/>
        </w:tabs>
        <w:overflowPunct w:val="false"/>
        <w:ind w:left="0" w:right="0" w:firstLine="709"/>
        <w:jc w:val="both"/>
        <w:textAlignment w:val="baseline"/>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pPr>
        <w:pStyle w:val="ListParagraph"/>
        <w:shd w:val="clear" w:fill="FFFFFF"/>
        <w:tabs>
          <w:tab w:val="clear" w:pos="708"/>
          <w:tab w:val="left" w:pos="0" w:leader="none"/>
        </w:tabs>
        <w:overflowPunct w:val="false"/>
        <w:ind w:left="0" w:right="0" w:firstLine="709"/>
        <w:jc w:val="both"/>
        <w:textAlignment w:val="baseline"/>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pPr>
        <w:pStyle w:val="Heading3"/>
        <w:keepNext w:val="false"/>
        <w:numPr>
          <w:ilvl w:val="0"/>
        </w:numPr>
        <w:tabs>
          <w:tab w:val="clear" w:pos="708"/>
          <w:tab w:val="left" w:pos="0" w:leader="none"/>
        </w:tabs>
        <w:overflowPunct w:val="false"/>
        <w:spacing w:before="0" w:after="0"/>
        <w:ind w:left="0" w:right="0" w:firstLine="709"/>
        <w:jc w:val="both"/>
        <w:textAlignment w:val="baseline"/>
        <w:rPr/>
      </w:pPr>
      <w:r>
        <w:rPr>
          <w:rFonts w:ascii="Times New Roman" w:hAnsi="Times New Roman"/>
          <w:color w:val="auto"/>
          <w:lang w:val="ru-RU" w:eastAsia="en-US"/>
        </w:rPr>
        <w:t>«Применимое право»</w:t>
      </w:r>
      <w:r>
        <w:rPr>
          <w:rFonts w:ascii="Times New Roman" w:hAnsi="Times New Roman"/>
          <w:b w:val="false"/>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pPr>
        <w:pStyle w:val="Normal"/>
        <w:tabs>
          <w:tab w:val="clear" w:pos="708"/>
          <w:tab w:val="left" w:pos="0" w:leader="none"/>
        </w:tabs>
        <w:ind w:left="0" w:right="0" w:firstLine="709"/>
        <w:jc w:val="both"/>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pPr>
        <w:pStyle w:val="Heading3"/>
        <w:keepNext w:val="false"/>
        <w:numPr>
          <w:ilvl w:val="0"/>
        </w:numPr>
        <w:tabs>
          <w:tab w:val="clear" w:pos="708"/>
          <w:tab w:val="left" w:pos="0" w:leader="none"/>
        </w:tabs>
        <w:overflowPunct w:val="false"/>
        <w:spacing w:before="0" w:after="0"/>
        <w:ind w:left="0" w:right="0" w:firstLine="709"/>
        <w:jc w:val="both"/>
        <w:textAlignment w:val="baseline"/>
        <w:rPr/>
      </w:pPr>
      <w:r>
        <w:rPr>
          <w:rFonts w:ascii="Times New Roman" w:hAnsi="Times New Roman"/>
          <w:color w:val="auto"/>
          <w:lang w:val="ru-RU" w:eastAsia="en-US"/>
        </w:rPr>
        <w:t>«Цена Договора»</w:t>
      </w:r>
      <w:r>
        <w:rPr>
          <w:rFonts w:ascii="Times New Roman" w:hAnsi="Times New Roman"/>
          <w:b w:val="false"/>
          <w:color w:val="auto"/>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pPr>
        <w:pStyle w:val="Normal"/>
        <w:rPr>
          <w:lang w:val="ru-RU" w:eastAsia="en-US"/>
        </w:rPr>
      </w:pPr>
      <w:r>
        <w:rPr>
          <w:lang w:val="ru-RU" w:eastAsia="en-US"/>
        </w:rPr>
      </w:r>
    </w:p>
    <w:p>
      <w:pPr>
        <w:pStyle w:val="ListParagraph"/>
        <w:numPr>
          <w:ilvl w:val="0"/>
          <w:numId w:val="3"/>
        </w:numPr>
        <w:shd w:val="clear" w:fill="FFFFFF"/>
        <w:tabs>
          <w:tab w:val="clear" w:pos="708"/>
          <w:tab w:val="left" w:pos="284" w:leader="none"/>
          <w:tab w:val="left" w:pos="709" w:leader="none"/>
        </w:tabs>
        <w:ind w:left="0" w:right="0" w:hanging="0"/>
        <w:jc w:val="center"/>
        <w:rPr/>
      </w:pPr>
      <w:r>
        <w:rPr>
          <w:b/>
        </w:rPr>
        <w:t>Предмет Договора</w:t>
      </w:r>
    </w:p>
    <w:p>
      <w:pPr>
        <w:pStyle w:val="ListParagraph"/>
        <w:numPr>
          <w:ilvl w:val="1"/>
          <w:numId w:val="3"/>
        </w:numPr>
        <w:shd w:val="clear" w:fill="FFFFFF"/>
        <w:tabs>
          <w:tab w:val="clear" w:pos="708"/>
          <w:tab w:val="left" w:pos="1134" w:leader="none"/>
        </w:tabs>
        <w:ind w:left="0" w:right="0" w:firstLine="709"/>
        <w:jc w:val="both"/>
        <w:rPr/>
      </w:pPr>
      <w:r>
        <w:rPr/>
        <w:t>Исполнитель обязуется в соответствии с Техническими требованиями (Приложение № 1 к Договору) оказать Заказчику услуги</w:t>
      </w:r>
      <w:r>
        <w:rPr>
          <w:color w:val="000000"/>
          <w:spacing w:val="-2"/>
        </w:rPr>
        <w:t xml:space="preserve"> по покосу травы и сорной растительности на объектах филиала ПАО «РусГидро» - «Дагестанский филиал»</w:t>
      </w:r>
      <w:r>
        <w:rPr>
          <w:rFonts w:eastAsia="Calibri"/>
          <w:color w:val="000000"/>
          <w:spacing w:val="-2"/>
          <w:sz w:val="24"/>
          <w:szCs w:val="24"/>
        </w:rPr>
        <w:t xml:space="preserve"> </w:t>
      </w:r>
      <w:r>
        <w:rPr/>
        <w:t>(</w:t>
      </w:r>
      <w:r>
        <w:rPr>
          <w:bCs/>
        </w:rPr>
        <w:t>далее – «Услуги»)</w:t>
      </w:r>
      <w:r>
        <w:rPr/>
        <w:t>, а Заказчик принять и оплатить Услуги в соответствии с условиями Договора.</w:t>
      </w:r>
    </w:p>
    <w:p>
      <w:pPr>
        <w:pStyle w:val="ListParagraph"/>
        <w:numPr>
          <w:ilvl w:val="1"/>
          <w:numId w:val="3"/>
        </w:numPr>
        <w:shd w:val="clear" w:fill="FFFFFF"/>
        <w:tabs>
          <w:tab w:val="clear" w:pos="708"/>
          <w:tab w:val="left" w:pos="1134" w:leader="none"/>
        </w:tabs>
        <w:suppressAutoHyphens w:val="true"/>
        <w:ind w:left="0" w:right="0" w:firstLine="709"/>
        <w:jc w:val="both"/>
        <w:rPr/>
      </w:pPr>
      <w:r>
        <w:rPr>
          <w:bCs/>
        </w:rPr>
        <w:t>Объем и состав (содержание) Услуг по Договору определяются Техническими требованиями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pPr>
        <w:pStyle w:val="Normal"/>
        <w:widowControl w:val="false"/>
        <w:numPr>
          <w:ilvl w:val="1"/>
          <w:numId w:val="3"/>
        </w:numPr>
        <w:shd w:val="clear" w:fill="FFFFFF"/>
        <w:tabs>
          <w:tab w:val="clear" w:pos="708"/>
          <w:tab w:val="left" w:pos="1134" w:leader="none"/>
          <w:tab w:val="left" w:pos="1418" w:leader="none"/>
        </w:tabs>
        <w:ind w:left="0" w:right="0" w:firstLine="709"/>
        <w:jc w:val="both"/>
        <w:rPr/>
      </w:pPr>
      <w:r>
        <w:rPr>
          <w:lang w:val="ru-RU"/>
        </w:rPr>
        <w:t>Услуги по Договору оказываются для нужд: АО «СК РусГидро».</w:t>
      </w:r>
    </w:p>
    <w:p>
      <w:pPr>
        <w:pStyle w:val="Normal"/>
        <w:widowControl w:val="false"/>
        <w:numPr>
          <w:ilvl w:val="1"/>
          <w:numId w:val="3"/>
        </w:numPr>
        <w:shd w:val="clear" w:fill="FFFFFF"/>
        <w:tabs>
          <w:tab w:val="clear" w:pos="708"/>
          <w:tab w:val="left" w:pos="1134" w:leader="none"/>
          <w:tab w:val="left" w:pos="1418" w:leader="none"/>
        </w:tabs>
        <w:ind w:left="0" w:right="0" w:firstLine="709"/>
        <w:jc w:val="both"/>
        <w:rPr/>
      </w:pPr>
      <w:r>
        <w:rPr>
          <w:lang w:val="ru-RU"/>
        </w:rPr>
        <w:t>Место оказания Услуг: в соответствии с п. 1.3 Технических требований (Приложения № 1 к Договору)</w:t>
      </w:r>
    </w:p>
    <w:p>
      <w:pPr>
        <w:pStyle w:val="Normal"/>
        <w:widowControl w:val="false"/>
        <w:tabs>
          <w:tab w:val="clear" w:pos="708"/>
          <w:tab w:val="left" w:pos="1134" w:leader="none"/>
        </w:tabs>
        <w:ind w:left="709" w:right="0" w:hanging="0"/>
        <w:jc w:val="both"/>
        <w:rPr/>
      </w:pPr>
      <w:r>
        <w:rPr>
          <w:bCs/>
          <w:lang w:val="ru-RU"/>
        </w:rPr>
        <w:t xml:space="preserve">1.5. Начало оказания Услуг: </w:t>
      </w:r>
      <w:r>
        <w:rPr>
          <w:bCs/>
          <w:sz w:val="24"/>
          <w:szCs w:val="24"/>
          <w:lang w:val="ru-RU"/>
        </w:rPr>
        <w:t>с даты подписания договора.</w:t>
      </w:r>
    </w:p>
    <w:p>
      <w:pPr>
        <w:pStyle w:val="Normal"/>
        <w:widowControl w:val="false"/>
        <w:tabs>
          <w:tab w:val="clear" w:pos="708"/>
          <w:tab w:val="left" w:pos="1134" w:leader="none"/>
        </w:tabs>
        <w:ind w:left="709" w:right="0" w:hanging="0"/>
        <w:jc w:val="both"/>
        <w:rPr/>
      </w:pPr>
      <w:r>
        <w:rPr>
          <w:bCs/>
          <w:lang w:val="ru-RU"/>
        </w:rPr>
        <w:t xml:space="preserve">1.6. Окончание оказания Услуг: </w:t>
      </w:r>
      <w:r>
        <w:rPr>
          <w:bCs/>
          <w:sz w:val="24"/>
          <w:szCs w:val="24"/>
          <w:lang w:val="ru-RU"/>
        </w:rPr>
        <w:t>31.10.2026.</w:t>
      </w:r>
    </w:p>
    <w:p>
      <w:pPr>
        <w:pStyle w:val="Normal"/>
        <w:widowControl w:val="false"/>
        <w:tabs>
          <w:tab w:val="clear" w:pos="708"/>
          <w:tab w:val="left" w:pos="1134" w:leader="none"/>
        </w:tabs>
        <w:ind w:left="0" w:right="0" w:firstLine="709"/>
        <w:jc w:val="both"/>
        <w:rPr/>
      </w:pPr>
      <w:r>
        <w:rPr>
          <w:bCs/>
          <w:lang w:val="ru-RU"/>
        </w:rPr>
        <w:t xml:space="preserve">1.7. </w:t>
      </w:r>
      <w:r>
        <w:rPr>
          <w:lang w:val="ru-RU"/>
        </w:rPr>
        <w:t>Услуги оказываются по заявкам Заказчика, передаваемых в порядке, предусмотренном пунктом 4.1 Договора (далее – Заявка).</w:t>
      </w:r>
    </w:p>
    <w:p>
      <w:pPr>
        <w:pStyle w:val="Normal"/>
        <w:widowControl w:val="false"/>
        <w:shd w:val="clear" w:fill="FFFFFF"/>
        <w:tabs>
          <w:tab w:val="clear" w:pos="708"/>
          <w:tab w:val="left" w:pos="1134" w:leader="none"/>
        </w:tabs>
        <w:jc w:val="both"/>
        <w:rPr>
          <w:bCs/>
          <w:lang w:val="ru-RU"/>
        </w:rPr>
      </w:pPr>
      <w:r>
        <w:rPr>
          <w:bCs/>
          <w:lang w:val="ru-RU"/>
        </w:rPr>
      </w:r>
    </w:p>
    <w:p>
      <w:pPr>
        <w:pStyle w:val="ListParagraph"/>
        <w:numPr>
          <w:ilvl w:val="0"/>
          <w:numId w:val="3"/>
        </w:numPr>
        <w:shd w:val="clear" w:fill="FFFFFF"/>
        <w:tabs>
          <w:tab w:val="clear" w:pos="708"/>
          <w:tab w:val="left" w:pos="284" w:leader="none"/>
        </w:tabs>
        <w:ind w:left="0" w:right="0" w:hanging="0"/>
        <w:jc w:val="center"/>
        <w:rPr/>
      </w:pPr>
      <w:r>
        <w:rPr>
          <w:b/>
        </w:rPr>
        <w:t>Права и обязанности Сторон</w:t>
      </w:r>
    </w:p>
    <w:p>
      <w:pPr>
        <w:pStyle w:val="ListParagraph"/>
        <w:numPr>
          <w:ilvl w:val="1"/>
          <w:numId w:val="3"/>
        </w:numPr>
        <w:shd w:val="clear" w:fill="FFFFFF"/>
        <w:tabs>
          <w:tab w:val="clear" w:pos="708"/>
          <w:tab w:val="left" w:pos="1134" w:leader="none"/>
        </w:tabs>
        <w:ind w:left="0" w:right="0" w:firstLine="709"/>
        <w:jc w:val="both"/>
        <w:rPr/>
      </w:pPr>
      <w:r>
        <w:rPr>
          <w:b/>
          <w:bCs/>
          <w:u w:val="single"/>
        </w:rPr>
        <w:t>Заказчик обязан</w:t>
      </w:r>
      <w:r>
        <w:rPr>
          <w:b/>
          <w:bCs/>
        </w:rPr>
        <w:t>:</w:t>
      </w:r>
    </w:p>
    <w:p>
      <w:pPr>
        <w:pStyle w:val="ListParagraph"/>
        <w:numPr>
          <w:ilvl w:val="2"/>
          <w:numId w:val="3"/>
        </w:numPr>
        <w:shd w:val="clear" w:fill="FFFFFF"/>
        <w:tabs>
          <w:tab w:val="clear" w:pos="708"/>
          <w:tab w:val="left" w:pos="1418" w:leader="none"/>
        </w:tabs>
        <w:ind w:left="0" w:right="0" w:firstLine="709"/>
        <w:jc w:val="both"/>
        <w:rPr/>
      </w:pPr>
      <w:r>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t>.</w:t>
      </w:r>
    </w:p>
    <w:p>
      <w:pPr>
        <w:pStyle w:val="ListParagraph"/>
        <w:numPr>
          <w:ilvl w:val="2"/>
          <w:numId w:val="3"/>
        </w:numPr>
        <w:shd w:val="clear" w:fill="FFFFFF"/>
        <w:tabs>
          <w:tab w:val="clear" w:pos="708"/>
          <w:tab w:val="left" w:pos="1418" w:leader="none"/>
        </w:tabs>
        <w:ind w:left="0" w:right="0" w:firstLine="709"/>
        <w:jc w:val="both"/>
        <w:rPr/>
      </w:pPr>
      <w:r>
        <w:rPr/>
        <w:t>Принять и оплатить оказанные Исполнителем Услуги на условиях, по цене и в сроки, предусмотренные Договором.</w:t>
      </w:r>
    </w:p>
    <w:p>
      <w:pPr>
        <w:pStyle w:val="Normal"/>
        <w:numPr>
          <w:ilvl w:val="2"/>
          <w:numId w:val="3"/>
        </w:numPr>
        <w:ind w:left="0" w:right="0" w:firstLine="709"/>
        <w:jc w:val="both"/>
        <w:rPr/>
      </w:pPr>
      <w:r>
        <w:rPr>
          <w:lang w:val="ru-RU"/>
        </w:rPr>
        <w:t>Обеспечить доступ к объектам обслуживания.</w:t>
      </w:r>
    </w:p>
    <w:p>
      <w:pPr>
        <w:pStyle w:val="Normal"/>
        <w:numPr>
          <w:ilvl w:val="2"/>
          <w:numId w:val="3"/>
        </w:numPr>
        <w:ind w:left="0" w:right="0" w:firstLine="709"/>
        <w:jc w:val="both"/>
        <w:rPr/>
      </w:pPr>
      <w:bookmarkStart w:id="0" w:name="_Hlk88647536"/>
      <w:r>
        <w:rPr>
          <w:lang w:val="ru-RU"/>
        </w:rPr>
        <w:t>Выполнять иные обязанности, предусмотренные Договором.</w:t>
      </w:r>
      <w:bookmarkEnd w:id="0"/>
    </w:p>
    <w:p>
      <w:pPr>
        <w:pStyle w:val="ListParagraph"/>
        <w:numPr>
          <w:ilvl w:val="1"/>
          <w:numId w:val="3"/>
        </w:numPr>
        <w:shd w:val="clear" w:fill="FFFFFF"/>
        <w:tabs>
          <w:tab w:val="clear" w:pos="708"/>
          <w:tab w:val="left" w:pos="1134" w:leader="none"/>
        </w:tabs>
        <w:ind w:left="0" w:right="0" w:firstLine="709"/>
        <w:jc w:val="both"/>
        <w:rPr/>
      </w:pPr>
      <w:r>
        <w:rPr>
          <w:b/>
          <w:bCs/>
          <w:u w:val="single"/>
        </w:rPr>
        <w:t>Заказчик имеет право</w:t>
      </w:r>
      <w:r>
        <w:rPr>
          <w:b/>
          <w:bCs/>
        </w:rPr>
        <w:t>:</w:t>
      </w:r>
    </w:p>
    <w:p>
      <w:pPr>
        <w:pStyle w:val="ListParagraph"/>
        <w:numPr>
          <w:ilvl w:val="2"/>
          <w:numId w:val="5"/>
        </w:numPr>
        <w:shd w:val="clear" w:fill="FFFFFF"/>
        <w:tabs>
          <w:tab w:val="clear" w:pos="708"/>
          <w:tab w:val="left" w:pos="1418" w:leader="none"/>
        </w:tabs>
        <w:ind w:left="0" w:right="0" w:firstLine="709"/>
        <w:jc w:val="both"/>
        <w:rPr/>
      </w:pPr>
      <w:bookmarkStart w:id="1" w:name="_Ref361334602"/>
      <w:r>
        <w:rPr>
          <w:bCs/>
        </w:rPr>
        <w:t>В любое время осуществлять контроль и надзор за ходом и качеством оказания Исполнителем Услуг, соблюдением сроков их оказания, не вмешиваясь при этом в их оперативно-хозяйственную деятельность,</w:t>
      </w:r>
      <w:r>
        <w:rPr/>
        <w:t xml:space="preserve"> указывать Исполнителю на выявленные недостатки, требовать их устранения.</w:t>
      </w:r>
      <w:r>
        <w:rPr>
          <w:bCs/>
        </w:rPr>
        <w:t xml:space="preserve"> Проведение Заказчиком контроля не снимает с Исполнителя ответственности за ненадлежащее оказание Услуг.</w:t>
      </w:r>
      <w:bookmarkEnd w:id="1"/>
    </w:p>
    <w:p>
      <w:pPr>
        <w:pStyle w:val="ListParagraph"/>
        <w:numPr>
          <w:ilvl w:val="2"/>
          <w:numId w:val="5"/>
        </w:numPr>
        <w:shd w:val="clear" w:fill="FFFFFF"/>
        <w:tabs>
          <w:tab w:val="clear" w:pos="708"/>
          <w:tab w:val="left" w:pos="1418" w:leader="none"/>
        </w:tabs>
        <w:ind w:left="0" w:right="0" w:firstLine="709"/>
        <w:jc w:val="both"/>
        <w:rPr/>
      </w:pPr>
      <w:r>
        <w:rPr/>
        <w:t>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и/или качества оказания Услуг, Технических требований,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2" w:name="_Ref361334468"/>
      <w:r>
        <w:rPr/>
        <w:t>, установленных Договором, и не влечет возникновения права Исполнителя на их оплату.</w:t>
      </w:r>
    </w:p>
    <w:p>
      <w:pPr>
        <w:pStyle w:val="ListParagraph"/>
        <w:numPr>
          <w:ilvl w:val="2"/>
          <w:numId w:val="5"/>
        </w:numPr>
        <w:shd w:val="clear" w:fill="FFFFFF"/>
        <w:tabs>
          <w:tab w:val="clear" w:pos="708"/>
          <w:tab w:val="left" w:pos="1418" w:leader="none"/>
        </w:tabs>
        <w:ind w:left="0" w:right="0" w:firstLine="709"/>
        <w:jc w:val="both"/>
        <w:rPr/>
      </w:pPr>
      <w:bookmarkStart w:id="3" w:name="_Ref361319348"/>
      <w:bookmarkEnd w:id="2"/>
      <w:r>
        <w:rPr/>
        <w:t>Вносить изменения в Технические требования (Приложение № 1 к Договору) при условии, если такие изменения не оказывают существенного влияния на стоимость Услуг по Договору и/или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и/или лицензий. В целях внесения соответствующих изменений в Технические требования (Приложение № 1 к Договору) Заказчик обязан направить Исполнителю письменное распоряжение, обязательное к выполнению Исполнителем.</w:t>
      </w:r>
      <w:bookmarkEnd w:id="3"/>
      <w:r>
        <w:rPr/>
        <w:t xml:space="preserve"> </w:t>
      </w:r>
    </w:p>
    <w:p>
      <w:pPr>
        <w:pStyle w:val="Normal"/>
        <w:numPr>
          <w:ilvl w:val="2"/>
          <w:numId w:val="5"/>
        </w:numPr>
        <w:tabs>
          <w:tab w:val="clear" w:pos="708"/>
          <w:tab w:val="left" w:pos="1418" w:leader="none"/>
        </w:tabs>
        <w:ind w:left="0" w:right="0" w:firstLine="709"/>
        <w:jc w:val="both"/>
        <w:rPr/>
      </w:pPr>
      <w:r>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pPr>
        <w:pStyle w:val="Normal"/>
        <w:numPr>
          <w:ilvl w:val="2"/>
          <w:numId w:val="5"/>
        </w:numPr>
        <w:ind w:left="0" w:right="0" w:firstLine="709"/>
        <w:jc w:val="both"/>
        <w:rPr/>
      </w:pPr>
      <w:r>
        <w:rPr>
          <w:lang w:val="ru-RU"/>
        </w:rPr>
        <w:t>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w:t>
      </w:r>
    </w:p>
    <w:p>
      <w:pPr>
        <w:pStyle w:val="ListParagraph"/>
        <w:numPr>
          <w:ilvl w:val="1"/>
          <w:numId w:val="5"/>
        </w:numPr>
        <w:shd w:val="clear" w:fill="FFFFFF"/>
        <w:tabs>
          <w:tab w:val="clear" w:pos="708"/>
          <w:tab w:val="left" w:pos="1134" w:leader="none"/>
        </w:tabs>
        <w:ind w:left="0" w:right="0" w:firstLine="709"/>
        <w:jc w:val="both"/>
        <w:rPr/>
      </w:pPr>
      <w:r>
        <w:rPr>
          <w:b/>
          <w:bCs/>
          <w:u w:val="single"/>
        </w:rPr>
        <w:t>Исполнитель обязан</w:t>
      </w:r>
      <w:r>
        <w:rPr>
          <w:b/>
          <w:bCs/>
        </w:rPr>
        <w:t>:</w:t>
      </w:r>
    </w:p>
    <w:p>
      <w:pPr>
        <w:pStyle w:val="ListParagraph"/>
        <w:numPr>
          <w:ilvl w:val="2"/>
          <w:numId w:val="5"/>
        </w:numPr>
        <w:shd w:val="clear" w:fill="FFFFFF"/>
        <w:tabs>
          <w:tab w:val="clear" w:pos="708"/>
          <w:tab w:val="left" w:pos="1418" w:leader="none"/>
        </w:tabs>
        <w:ind w:left="0" w:right="0" w:firstLine="709"/>
        <w:jc w:val="both"/>
        <w:rPr/>
      </w:pPr>
      <w:r>
        <w:rPr/>
        <w:t>Оказать Услуги своими силами в соответствии с Техническими требованиями (Приложение № 1 к Договору), качественно, в полном объеме, на высоком профессиональном уровне в установленные Договором и поданной Заявкой сроки.</w:t>
      </w:r>
    </w:p>
    <w:p>
      <w:pPr>
        <w:pStyle w:val="ListParagraph"/>
        <w:numPr>
          <w:ilvl w:val="2"/>
          <w:numId w:val="5"/>
        </w:numPr>
        <w:shd w:val="clear" w:fill="FFFFFF"/>
        <w:tabs>
          <w:tab w:val="clear" w:pos="708"/>
          <w:tab w:val="left" w:pos="1418" w:leader="none"/>
        </w:tabs>
        <w:ind w:left="0" w:right="0" w:firstLine="709"/>
        <w:jc w:val="both"/>
        <w:rPr/>
      </w:pPr>
      <w:r>
        <w:rPr>
          <w:bCs/>
        </w:rPr>
        <w:t>До фактического начала оказания Услуг предоставить Заказчику:</w:t>
      </w:r>
    </w:p>
    <w:p>
      <w:pPr>
        <w:pStyle w:val="ListParagraph"/>
        <w:numPr>
          <w:ilvl w:val="0"/>
          <w:numId w:val="6"/>
        </w:numPr>
        <w:shd w:val="clear" w:fill="FFFFFF"/>
        <w:tabs>
          <w:tab w:val="clear" w:pos="708"/>
          <w:tab w:val="left" w:pos="1134" w:leader="none"/>
          <w:tab w:val="left" w:pos="1276" w:leader="none"/>
        </w:tabs>
        <w:ind w:left="0" w:right="0" w:firstLine="709"/>
        <w:jc w:val="both"/>
        <w:rPr/>
      </w:pPr>
      <w:r>
        <w:rPr/>
        <w:t>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pPr>
        <w:pStyle w:val="ListParagraph"/>
        <w:numPr>
          <w:ilvl w:val="0"/>
          <w:numId w:val="6"/>
        </w:numPr>
        <w:shd w:val="clear" w:fill="FFFFFF"/>
        <w:tabs>
          <w:tab w:val="clear" w:pos="708"/>
          <w:tab w:val="left" w:pos="1134" w:leader="none"/>
          <w:tab w:val="left" w:pos="1276" w:leader="none"/>
        </w:tabs>
        <w:ind w:left="0" w:right="0" w:firstLine="709"/>
        <w:jc w:val="both"/>
        <w:rPr/>
      </w:pPr>
      <w:r>
        <w:rPr>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pPr>
        <w:pStyle w:val="ListParagraph"/>
        <w:shd w:val="clear" w:fill="FFFFFF"/>
        <w:tabs>
          <w:tab w:val="clear" w:pos="708"/>
          <w:tab w:val="left" w:pos="709" w:leader="none"/>
        </w:tabs>
        <w:ind w:left="0" w:right="0" w:firstLine="709"/>
        <w:jc w:val="both"/>
        <w:rPr/>
      </w:pPr>
      <w:r>
        <w:rPr>
          <w:bCs/>
        </w:rPr>
        <w:t>Исполнитель обязан обеспечить присутствие указанного лица в месте оказания Услуг в течение всего срока их оказания.</w:t>
      </w:r>
    </w:p>
    <w:p>
      <w:pPr>
        <w:pStyle w:val="ListParagraph"/>
        <w:numPr>
          <w:ilvl w:val="2"/>
          <w:numId w:val="5"/>
        </w:numPr>
        <w:shd w:val="clear" w:fill="FFFFFF"/>
        <w:tabs>
          <w:tab w:val="clear" w:pos="708"/>
          <w:tab w:val="left" w:pos="1418" w:leader="none"/>
        </w:tabs>
        <w:ind w:left="0" w:right="0" w:firstLine="709"/>
        <w:jc w:val="both"/>
        <w:rPr/>
      </w:pPr>
      <w:r>
        <w:rPr/>
        <w:t xml:space="preserve">Оказывать Услуги силами только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w:t>
      </w:r>
    </w:p>
    <w:p>
      <w:pPr>
        <w:pStyle w:val="ListParagraph"/>
        <w:numPr>
          <w:ilvl w:val="2"/>
          <w:numId w:val="5"/>
        </w:numPr>
        <w:shd w:val="clear" w:fill="FFFFFF"/>
        <w:tabs>
          <w:tab w:val="clear" w:pos="708"/>
          <w:tab w:val="left" w:pos="1418" w:leader="none"/>
        </w:tabs>
        <w:ind w:left="0" w:right="0" w:firstLine="709"/>
        <w:jc w:val="both"/>
        <w:rPr/>
      </w:pPr>
      <w:r>
        <w:rPr/>
        <w:t xml:space="preserve">Обеспечить наличие допусков, разрешений и лицензий, необходимых для оказания Услуг. </w:t>
      </w:r>
    </w:p>
    <w:p>
      <w:pPr>
        <w:pStyle w:val="ListParagraph"/>
        <w:shd w:val="clear" w:fill="FFFFFF"/>
        <w:tabs>
          <w:tab w:val="clear" w:pos="708"/>
          <w:tab w:val="left" w:pos="1276" w:leader="none"/>
        </w:tabs>
        <w:ind w:left="0" w:right="0" w:firstLine="709"/>
        <w:jc w:val="both"/>
        <w:rPr/>
      </w:pPr>
      <w:r>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pPr>
        <w:pStyle w:val="ListParagraph"/>
        <w:shd w:val="clear" w:fill="FFFFFF"/>
        <w:tabs>
          <w:tab w:val="clear" w:pos="708"/>
          <w:tab w:val="left" w:pos="1276" w:leader="none"/>
        </w:tabs>
        <w:ind w:left="0" w:right="0" w:firstLine="709"/>
        <w:jc w:val="both"/>
        <w:rPr/>
      </w:pPr>
      <w:r>
        <w:rPr/>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и/или лицензии и направить их копии Заказчику. </w:t>
      </w:r>
    </w:p>
    <w:p>
      <w:pPr>
        <w:pStyle w:val="ListParagraph"/>
        <w:shd w:val="clear" w:fill="FFFFFF"/>
        <w:tabs>
          <w:tab w:val="clear" w:pos="708"/>
          <w:tab w:val="left" w:pos="1276" w:leader="none"/>
        </w:tabs>
        <w:ind w:left="0" w:right="0" w:firstLine="709"/>
        <w:jc w:val="both"/>
        <w:rPr/>
      </w:pPr>
      <w:r>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9.1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pPr>
        <w:pStyle w:val="ListParagraph"/>
        <w:numPr>
          <w:ilvl w:val="2"/>
          <w:numId w:val="5"/>
        </w:numPr>
        <w:shd w:val="clear" w:fill="FFFFFF"/>
        <w:tabs>
          <w:tab w:val="clear" w:pos="708"/>
          <w:tab w:val="left" w:pos="1418" w:leader="none"/>
        </w:tabs>
        <w:ind w:left="0" w:right="0" w:firstLine="709"/>
        <w:jc w:val="both"/>
        <w:rPr/>
      </w:pPr>
      <w: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оказании Услуг.</w:t>
      </w:r>
    </w:p>
    <w:p>
      <w:pPr>
        <w:pStyle w:val="ListParagraph"/>
        <w:numPr>
          <w:ilvl w:val="2"/>
          <w:numId w:val="5"/>
        </w:numPr>
        <w:shd w:val="clear" w:fill="FFFFFF"/>
        <w:tabs>
          <w:tab w:val="clear" w:pos="708"/>
          <w:tab w:val="left" w:pos="1418" w:leader="none"/>
        </w:tabs>
        <w:ind w:left="0" w:right="0" w:firstLine="709"/>
        <w:jc w:val="both"/>
        <w:rPr/>
      </w:pPr>
      <w:r>
        <w:rPr/>
        <w:t xml:space="preserve">Провести инструктаж персонала, задействованного при оказании Услуг и обеспечить </w:t>
      </w:r>
      <w:r>
        <w:rPr>
          <w:bCs/>
        </w:rPr>
        <w:t xml:space="preserve">соблюдение (в том числе указанным персоналом) </w:t>
      </w:r>
      <w:r>
        <w:rPr/>
        <w:t>требований по охране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p>
    <w:p>
      <w:pPr>
        <w:pStyle w:val="ListParagraph"/>
        <w:numPr>
          <w:ilvl w:val="2"/>
          <w:numId w:val="5"/>
        </w:numPr>
        <w:shd w:val="clear" w:fill="FFFFFF"/>
        <w:tabs>
          <w:tab w:val="clear" w:pos="708"/>
          <w:tab w:val="left" w:pos="1418" w:leader="none"/>
        </w:tabs>
        <w:ind w:left="0" w:right="0" w:firstLine="709"/>
        <w:jc w:val="both"/>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5"/>
        </w:numPr>
        <w:shd w:val="clear" w:fill="FFFFFF"/>
        <w:tabs>
          <w:tab w:val="clear" w:pos="708"/>
          <w:tab w:val="left" w:pos="1418" w:leader="none"/>
        </w:tabs>
        <w:ind w:left="0" w:right="0" w:firstLine="709"/>
        <w:jc w:val="both"/>
        <w:rPr/>
      </w:pPr>
      <w:r>
        <w:rPr/>
        <w:t>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5"/>
        </w:numPr>
        <w:shd w:val="clear" w:fill="FFFFFF"/>
        <w:tabs>
          <w:tab w:val="clear" w:pos="708"/>
          <w:tab w:val="left" w:pos="1418" w:leader="none"/>
        </w:tabs>
        <w:ind w:left="0" w:right="0" w:firstLine="709"/>
        <w:jc w:val="both"/>
        <w:rPr/>
      </w:pPr>
      <w:r>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pPr>
        <w:pStyle w:val="Normal"/>
        <w:shd w:val="clear" w:fill="FFFFFF"/>
        <w:tabs>
          <w:tab w:val="clear" w:pos="708"/>
          <w:tab w:val="left" w:pos="1418" w:leader="none"/>
        </w:tabs>
        <w:ind w:left="0" w:right="0" w:firstLine="709"/>
        <w:jc w:val="both"/>
        <w:rPr/>
      </w:pPr>
      <w:r>
        <w:rPr>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ListParagraph"/>
        <w:shd w:val="clear" w:fill="FFFFFF"/>
        <w:tabs>
          <w:tab w:val="clear" w:pos="708"/>
          <w:tab w:val="left" w:pos="1418" w:leader="none"/>
        </w:tabs>
        <w:ind w:left="0" w:right="0" w:firstLine="709"/>
        <w:jc w:val="both"/>
        <w:rPr/>
      </w:pPr>
      <w:r>
        <w:rP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2.3.10.1 Договора</w:t>
      </w:r>
    </w:p>
    <w:p>
      <w:pPr>
        <w:pStyle w:val="ListParagraph"/>
        <w:shd w:val="clear" w:fill="FFFFFF"/>
        <w:tabs>
          <w:tab w:val="clear" w:pos="708"/>
          <w:tab w:val="left" w:pos="1418" w:leader="none"/>
        </w:tabs>
        <w:ind w:left="0" w:right="0" w:firstLine="709"/>
        <w:jc w:val="both"/>
        <w:rPr/>
      </w:pPr>
      <w:r>
        <w:rP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и/или исключения отдельных видов Услуг, кроме случая, указанного в пункте 2.3.10.1 Договора. </w:t>
      </w:r>
    </w:p>
    <w:p>
      <w:pPr>
        <w:pStyle w:val="ListParagraph"/>
        <w:numPr>
          <w:ilvl w:val="2"/>
          <w:numId w:val="5"/>
        </w:numPr>
        <w:shd w:val="clear" w:fill="FFFFFF"/>
        <w:tabs>
          <w:tab w:val="clear" w:pos="708"/>
          <w:tab w:val="left" w:pos="1418" w:leader="none"/>
        </w:tabs>
        <w:ind w:left="0" w:right="0" w:firstLine="709"/>
        <w:jc w:val="both"/>
        <w:rPr/>
      </w:pPr>
      <w:bookmarkStart w:id="4" w:name="_Ref361334822"/>
      <w:r>
        <w:rPr/>
        <w:t>Немедленно в письменном виде известить Заказчика и до получения от него указаний приостановить оказание Услуг при обнаружении:</w:t>
      </w:r>
      <w:bookmarkEnd w:id="4"/>
    </w:p>
    <w:p>
      <w:pPr>
        <w:pStyle w:val="ListParagraph"/>
        <w:numPr>
          <w:ilvl w:val="3"/>
          <w:numId w:val="5"/>
        </w:numPr>
        <w:shd w:val="clear" w:fill="FFFFFF"/>
        <w:tabs>
          <w:tab w:val="clear" w:pos="708"/>
          <w:tab w:val="left" w:pos="1701" w:leader="none"/>
        </w:tabs>
        <w:ind w:left="0" w:right="0" w:firstLine="709"/>
        <w:jc w:val="both"/>
        <w:rPr/>
      </w:pPr>
      <w:bookmarkStart w:id="5" w:name="_Ref361334793"/>
      <w:r>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5"/>
      <w:r>
        <w:rPr/>
        <w:t xml:space="preserve"> </w:t>
      </w:r>
    </w:p>
    <w:p>
      <w:pPr>
        <w:pStyle w:val="ListParagraph"/>
        <w:numPr>
          <w:ilvl w:val="3"/>
          <w:numId w:val="5"/>
        </w:numPr>
        <w:shd w:val="clear" w:fill="FFFFFF"/>
        <w:tabs>
          <w:tab w:val="clear" w:pos="708"/>
          <w:tab w:val="left" w:pos="1701" w:leader="none"/>
        </w:tabs>
        <w:ind w:left="0" w:right="0" w:firstLine="709"/>
        <w:jc w:val="both"/>
        <w:rPr/>
      </w:pPr>
      <w: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pPr>
        <w:pStyle w:val="ListParagraph"/>
        <w:numPr>
          <w:ilvl w:val="3"/>
          <w:numId w:val="5"/>
        </w:numPr>
        <w:shd w:val="clear" w:fill="FFFFFF"/>
        <w:tabs>
          <w:tab w:val="clear" w:pos="708"/>
          <w:tab w:val="left" w:pos="1701" w:leader="none"/>
        </w:tabs>
        <w:ind w:left="0" w:right="0" w:firstLine="709"/>
        <w:jc w:val="both"/>
        <w:rPr/>
      </w:pPr>
      <w:r>
        <w:rP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pPr>
        <w:pStyle w:val="ListParagraph"/>
        <w:shd w:val="clear" w:fill="FFFFFF"/>
        <w:tabs>
          <w:tab w:val="clear" w:pos="708"/>
          <w:tab w:val="left" w:pos="1276" w:leader="none"/>
        </w:tabs>
        <w:ind w:left="0" w:right="0" w:firstLine="709"/>
        <w:jc w:val="both"/>
        <w:rPr/>
      </w:pPr>
      <w:r>
        <w:rPr/>
        <w:t>Невыполнение Исполнителем требований пункта 2.3.10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5"/>
        </w:numPr>
        <w:shd w:val="clear" w:fill="FFFFFF"/>
        <w:tabs>
          <w:tab w:val="clear" w:pos="708"/>
          <w:tab w:val="left" w:pos="710" w:leader="none"/>
        </w:tabs>
        <w:ind w:left="0" w:right="0" w:firstLine="710"/>
        <w:jc w:val="both"/>
        <w:rPr/>
      </w:pPr>
      <w:r>
        <w:rP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pPr>
        <w:pStyle w:val="ListParagraph"/>
        <w:numPr>
          <w:ilvl w:val="2"/>
          <w:numId w:val="5"/>
        </w:numPr>
        <w:shd w:val="clear" w:fill="FFFFFF"/>
        <w:tabs>
          <w:tab w:val="clear" w:pos="708"/>
          <w:tab w:val="left" w:pos="1418" w:leader="none"/>
        </w:tabs>
        <w:ind w:left="0" w:right="0" w:firstLine="709"/>
        <w:jc w:val="both"/>
        <w:rPr/>
      </w:pPr>
      <w:r>
        <w:rPr/>
        <w:t>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вреда жизни или здоровью людей, имуществу Заказчика или третьих лиц, без какого-либо ограничения размера такого возмещения.</w:t>
      </w:r>
    </w:p>
    <w:p>
      <w:pPr>
        <w:pStyle w:val="ListParagraph"/>
        <w:numPr>
          <w:ilvl w:val="2"/>
          <w:numId w:val="5"/>
        </w:numPr>
        <w:shd w:val="clear" w:fill="FFFFFF"/>
        <w:tabs>
          <w:tab w:val="clear" w:pos="708"/>
          <w:tab w:val="left" w:pos="1418" w:leader="none"/>
        </w:tabs>
        <w:ind w:left="0" w:right="0" w:firstLine="709"/>
        <w:jc w:val="both"/>
        <w:rPr/>
      </w:pPr>
      <w:r>
        <w:rPr/>
        <w:t>Письменно уведомлять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7"/>
        </w:numPr>
        <w:tabs>
          <w:tab w:val="clear" w:pos="708"/>
          <w:tab w:val="left" w:pos="1134" w:leader="none"/>
          <w:tab w:val="left" w:pos="1276" w:leader="none"/>
        </w:tabs>
        <w:ind w:left="0" w:right="0" w:firstLine="709"/>
        <w:jc w:val="both"/>
        <w:rPr/>
      </w:pPr>
      <w:r>
        <w:rPr/>
        <w:t>хищении и иных противоправных действиях – в течение 24 (двадцати четырех) часов;</w:t>
      </w:r>
    </w:p>
    <w:p>
      <w:pPr>
        <w:pStyle w:val="ListParagraph"/>
        <w:numPr>
          <w:ilvl w:val="0"/>
          <w:numId w:val="7"/>
        </w:numPr>
        <w:tabs>
          <w:tab w:val="clear" w:pos="708"/>
          <w:tab w:val="left" w:pos="1134" w:leader="none"/>
          <w:tab w:val="left" w:pos="1276" w:leader="none"/>
        </w:tabs>
        <w:ind w:left="0" w:right="0" w:firstLine="709"/>
        <w:jc w:val="both"/>
        <w:rPr/>
      </w:pPr>
      <w:r>
        <w:rPr/>
        <w:t>аресте и/или блокировании счетов и/или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7"/>
        </w:numPr>
        <w:tabs>
          <w:tab w:val="clear" w:pos="708"/>
          <w:tab w:val="left" w:pos="1134" w:leader="none"/>
          <w:tab w:val="left" w:pos="1276" w:leader="none"/>
        </w:tabs>
        <w:ind w:left="0" w:right="0" w:firstLine="709"/>
        <w:jc w:val="both"/>
        <w:rPr/>
      </w:pPr>
      <w:r>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7"/>
        </w:numPr>
        <w:tabs>
          <w:tab w:val="clear" w:pos="708"/>
          <w:tab w:val="left" w:pos="1134" w:leader="none"/>
          <w:tab w:val="left" w:pos="1276" w:leader="none"/>
        </w:tabs>
        <w:ind w:left="0" w:right="0" w:firstLine="709"/>
        <w:jc w:val="both"/>
        <w:rPr/>
      </w:pPr>
      <w:r>
        <w:rPr/>
        <w:t>иных обстоятельствах, фактах, сообщениях в средствах массовой информации – в</w:t>
      </w:r>
      <w:r>
        <w:rPr>
          <w:lang w:val="en-US"/>
        </w:rPr>
        <w:t> </w:t>
      </w:r>
      <w:r>
        <w:rPr/>
        <w:t>течение 24 (двадцати четырех) часов.</w:t>
      </w:r>
    </w:p>
    <w:p>
      <w:pPr>
        <w:pStyle w:val="ListParagraph"/>
        <w:numPr>
          <w:ilvl w:val="2"/>
          <w:numId w:val="5"/>
        </w:numPr>
        <w:tabs>
          <w:tab w:val="clear" w:pos="708"/>
          <w:tab w:val="left" w:pos="1134" w:leader="none"/>
          <w:tab w:val="left" w:pos="1418" w:leader="none"/>
        </w:tabs>
        <w:ind w:left="0" w:right="0" w:firstLine="709"/>
        <w:jc w:val="both"/>
        <w:rPr/>
      </w:pPr>
      <w:r>
        <w:rPr/>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pPr>
        <w:pStyle w:val="ListParagraph"/>
        <w:numPr>
          <w:ilvl w:val="2"/>
          <w:numId w:val="5"/>
        </w:numPr>
        <w:tabs>
          <w:tab w:val="clear" w:pos="708"/>
          <w:tab w:val="left" w:pos="1134" w:leader="none"/>
          <w:tab w:val="left" w:pos="1418" w:leader="none"/>
        </w:tabs>
        <w:ind w:left="0" w:right="0" w:firstLine="709"/>
        <w:jc w:val="both"/>
        <w:rPr/>
      </w:pPr>
      <w:r>
        <w:rPr>
          <w:shd w:fill="C0C0C0" w:val="clear"/>
        </w:rPr>
        <w:t>Соблюдать при оказании Услуг правила и требования, установленные нормативными документами, входящими в состав закупочной документации.</w:t>
      </w:r>
    </w:p>
    <w:p>
      <w:pPr>
        <w:pStyle w:val="ListParagraph"/>
        <w:numPr>
          <w:ilvl w:val="2"/>
          <w:numId w:val="5"/>
        </w:numPr>
        <w:tabs>
          <w:tab w:val="clear" w:pos="708"/>
          <w:tab w:val="left" w:pos="1134" w:leader="none"/>
          <w:tab w:val="left" w:pos="1418" w:leader="none"/>
        </w:tabs>
        <w:ind w:left="0" w:right="0" w:firstLine="709"/>
        <w:jc w:val="both"/>
        <w:rPr/>
      </w:pPr>
      <w:r>
        <w:rPr/>
        <w:t>Исполнять другие обязанности в соответствии с Договором и законодательством Российской Федерации.</w:t>
      </w:r>
    </w:p>
    <w:p>
      <w:pPr>
        <w:pStyle w:val="ListParagraph"/>
        <w:numPr>
          <w:ilvl w:val="1"/>
          <w:numId w:val="5"/>
        </w:numPr>
        <w:shd w:val="clear" w:fill="FFFFFF"/>
        <w:tabs>
          <w:tab w:val="clear" w:pos="708"/>
          <w:tab w:val="left" w:pos="1134" w:leader="none"/>
        </w:tabs>
        <w:ind w:left="1036" w:right="0" w:hanging="327"/>
        <w:jc w:val="both"/>
        <w:rPr/>
      </w:pPr>
      <w:r>
        <w:rPr>
          <w:b/>
          <w:bCs/>
          <w:u w:val="single"/>
        </w:rPr>
        <w:t>Исполнитель имеет право:</w:t>
      </w:r>
    </w:p>
    <w:p>
      <w:pPr>
        <w:pStyle w:val="ListParagraph"/>
        <w:numPr>
          <w:ilvl w:val="2"/>
          <w:numId w:val="9"/>
        </w:numPr>
        <w:shd w:val="clear" w:fill="FFFFFF"/>
        <w:tabs>
          <w:tab w:val="clear" w:pos="708"/>
          <w:tab w:val="left" w:pos="1418" w:leader="none"/>
        </w:tabs>
        <w:ind w:left="0" w:right="0" w:firstLine="709"/>
        <w:jc w:val="both"/>
        <w:rPr/>
      </w:pPr>
      <w:r>
        <w:rPr/>
        <w:t>Самостоятельно организовать оказание Услуг.</w:t>
      </w:r>
    </w:p>
    <w:p>
      <w:pPr>
        <w:pStyle w:val="ListParagraph"/>
        <w:numPr>
          <w:ilvl w:val="2"/>
          <w:numId w:val="9"/>
        </w:numPr>
        <w:shd w:val="clear" w:fill="FFFFFF"/>
        <w:tabs>
          <w:tab w:val="clear" w:pos="708"/>
          <w:tab w:val="left" w:pos="1418" w:leader="none"/>
        </w:tabs>
        <w:ind w:left="0" w:right="0" w:firstLine="709"/>
        <w:jc w:val="both"/>
        <w:rPr/>
      </w:pPr>
      <w:r>
        <w:rPr>
          <w:bCs/>
        </w:rPr>
        <w:t>Требовать от Заказчика предоставления материалов, документов, сведений и информации, необходимых для оказания Услуг по Договору.</w:t>
      </w:r>
    </w:p>
    <w:p>
      <w:pPr>
        <w:pStyle w:val="ListParagraph"/>
        <w:numPr>
          <w:ilvl w:val="2"/>
          <w:numId w:val="9"/>
        </w:numPr>
        <w:shd w:val="clear" w:fill="FFFFFF"/>
        <w:tabs>
          <w:tab w:val="clear" w:pos="708"/>
          <w:tab w:val="left" w:pos="1418" w:leader="none"/>
        </w:tabs>
        <w:ind w:left="0" w:right="0" w:firstLine="709"/>
        <w:jc w:val="both"/>
        <w:rPr/>
      </w:pPr>
      <w:r>
        <w:rPr>
          <w:bCs/>
        </w:rPr>
        <w:t>Получать от Заказчика разъяснения и/или указания, необходимые для исполнения обязательств по Договору.</w:t>
      </w:r>
      <w:r>
        <w:rPr>
          <w:bCs/>
          <w:shd w:fill="C0C0C0" w:val="clear"/>
        </w:rPr>
        <w:t xml:space="preserve"> </w:t>
      </w:r>
    </w:p>
    <w:p>
      <w:pPr>
        <w:pStyle w:val="ListParagraph"/>
        <w:shd w:val="clear" w:fill="FFFFFF"/>
        <w:tabs>
          <w:tab w:val="clear" w:pos="708"/>
          <w:tab w:val="left" w:pos="709" w:leader="none"/>
          <w:tab w:val="left" w:pos="1134" w:leader="none"/>
        </w:tabs>
        <w:ind w:left="0" w:right="0" w:firstLine="709"/>
        <w:jc w:val="both"/>
        <w:rPr>
          <w:bCs/>
          <w:shd w:fill="C0C0C0" w:val="clear"/>
        </w:rPr>
      </w:pPr>
      <w:r>
        <w:rPr>
          <w:bCs/>
          <w:shd w:fill="C0C0C0" w:val="clear"/>
        </w:rPr>
      </w:r>
    </w:p>
    <w:p>
      <w:pPr>
        <w:pStyle w:val="ListParagraph"/>
        <w:numPr>
          <w:ilvl w:val="0"/>
          <w:numId w:val="9"/>
        </w:numPr>
        <w:shd w:val="clear" w:fill="FFFFFF"/>
        <w:tabs>
          <w:tab w:val="clear" w:pos="708"/>
          <w:tab w:val="left" w:pos="284" w:leader="none"/>
        </w:tabs>
        <w:ind w:left="0" w:right="0" w:hanging="0"/>
        <w:jc w:val="center"/>
        <w:rPr/>
      </w:pPr>
      <w:r>
        <w:rPr>
          <w:b/>
        </w:rPr>
        <w:t>Цена Договора и порядок расчетов</w:t>
      </w:r>
    </w:p>
    <w:p>
      <w:pPr>
        <w:pStyle w:val="ListParagraph"/>
        <w:numPr>
          <w:ilvl w:val="1"/>
          <w:numId w:val="8"/>
        </w:numPr>
        <w:shd w:val="clear" w:fill="FFFFFF"/>
        <w:tabs>
          <w:tab w:val="clear" w:pos="708"/>
          <w:tab w:val="left" w:pos="284" w:leader="none"/>
          <w:tab w:val="left" w:pos="1134" w:leader="none"/>
        </w:tabs>
        <w:ind w:left="0" w:right="0" w:firstLine="709"/>
        <w:jc w:val="both"/>
        <w:rPr/>
      </w:pPr>
      <w:r>
        <w:rPr/>
        <w:t>Цена Договора является предельной и составляет ________ (______) рублей __ копеек, в соответствии с _____________________(указываются основания освобождения от НДС) НДС не предусмотрен / при этом НДС исчисляется дополнительно по ставке, установленной статьей 164 Налогового кодекса РФ (в случае уплаты НДС).</w:t>
      </w:r>
    </w:p>
    <w:p>
      <w:pPr>
        <w:pStyle w:val="ListParagraph"/>
        <w:shd w:val="clear" w:fill="FFFFFF"/>
        <w:tabs>
          <w:tab w:val="clear" w:pos="708"/>
          <w:tab w:val="left" w:pos="284" w:leader="none"/>
          <w:tab w:val="left" w:pos="1134" w:leader="none"/>
        </w:tabs>
        <w:ind w:left="0" w:right="0" w:firstLine="709"/>
        <w:jc w:val="both"/>
        <w:rPr>
          <w:highlight w:val="none"/>
          <w:shd w:fill="auto" w:val="clear"/>
        </w:rPr>
      </w:pPr>
      <w:r>
        <w:rPr>
          <w:shd w:fill="auto" w:val="clear"/>
          <w:lang w:val="ru-RU"/>
        </w:rPr>
        <w:t>Коэффициент</w:t>
      </w:r>
      <w:r>
        <w:rPr>
          <w:shd w:fill="auto" w:val="clear"/>
          <w:lang w:val="ru-RU"/>
        </w:rPr>
        <w:t xml:space="preserve"> снижения, применяемый при определении сметной стоимости Услуг (включая стоимость материалов), составляет ___. Данный </w:t>
      </w:r>
      <w:r>
        <w:rPr>
          <w:shd w:fill="auto" w:val="clear"/>
          <w:lang w:val="ru-RU"/>
        </w:rPr>
        <w:t>коэффициент</w:t>
      </w:r>
      <w:r>
        <w:rPr>
          <w:shd w:fill="auto" w:val="clear"/>
          <w:lang w:val="ru-RU"/>
        </w:rPr>
        <w:t xml:space="preserve"> </w:t>
      </w:r>
      <w:r>
        <w:rPr>
          <w:bCs/>
          <w:shd w:fill="auto" w:val="clear"/>
          <w:lang w:val="ru-RU" w:eastAsia="x-none"/>
        </w:rPr>
        <w:t>снижения применяется к сметной стоимости по каждой Заявке при формировании сметных расчетов по Заявкам.</w:t>
      </w:r>
    </w:p>
    <w:p>
      <w:pPr>
        <w:pStyle w:val="ListParagraph"/>
        <w:numPr>
          <w:ilvl w:val="1"/>
          <w:numId w:val="8"/>
        </w:numPr>
        <w:shd w:val="clear" w:fill="FFFFFF"/>
        <w:tabs>
          <w:tab w:val="clear" w:pos="708"/>
          <w:tab w:val="left" w:pos="1134" w:leader="none"/>
        </w:tabs>
        <w:ind w:left="0" w:right="0" w:firstLine="709"/>
        <w:jc w:val="both"/>
        <w:rPr>
          <w:highlight w:val="none"/>
          <w:shd w:fill="auto" w:val="clear"/>
        </w:rPr>
      </w:pPr>
      <w:r>
        <w:rPr>
          <w:shd w:fill="auto" w:val="clear"/>
          <w:lang w:val="ru-RU"/>
        </w:rPr>
        <w:t xml:space="preserve">Стоимость конкретного объёма Услуг по соответствующей Заявке Заказчика согласовывается Сторонами по каждой отдельной Заявке на основании Отчета об оказании Услуг по конкретной Заявке Заказчика (Приложение № 2 к Договору). После подписания Отчета Исполнитель составляет </w:t>
      </w:r>
      <w:bookmarkStart w:id="6" w:name="_Ref361834605"/>
      <w:r>
        <w:rPr>
          <w:shd w:fill="auto" w:val="clear"/>
          <w:lang w:val="ru-RU"/>
        </w:rPr>
        <w:t xml:space="preserve">Локальный расчет стоимости к Заявке, который подлежит согласованию Сторонами не позднее 2 (двух) рабочих дней с даты окончания оказания Услуг по Заявке. При несогласовании Локального сметного расчета Исполнитель обязан по соответствующему письменному требованию Заказчика предоставить </w:t>
      </w:r>
      <w:bookmarkEnd w:id="6"/>
      <w:r>
        <w:rPr>
          <w:shd w:fill="auto" w:val="clear"/>
          <w:lang w:val="ru-RU"/>
        </w:rPr>
        <w:t xml:space="preserve">скорректированные Локальные расчеты стоимости, в указанный Заказчиком срок. После согласования и подписания Локальных расчетов стоимости, оплата производится на основании УПД, указанного в п 4.2 Договора в порядке, установленном п. 3.5. </w:t>
      </w:r>
      <w:r>
        <w:rPr>
          <w:shd w:fill="auto" w:val="clear"/>
        </w:rPr>
        <w:t>Договора.</w:t>
      </w:r>
    </w:p>
    <w:p>
      <w:pPr>
        <w:pStyle w:val="ListParagraph"/>
        <w:numPr>
          <w:ilvl w:val="1"/>
          <w:numId w:val="8"/>
        </w:numPr>
        <w:shd w:val="clear" w:fill="FFFFFF"/>
        <w:tabs>
          <w:tab w:val="clear" w:pos="708"/>
          <w:tab w:val="left" w:pos="355" w:leader="none"/>
          <w:tab w:val="left" w:pos="1134" w:leader="none"/>
        </w:tabs>
        <w:ind w:left="0" w:right="0" w:firstLine="709"/>
        <w:jc w:val="both"/>
        <w:rPr/>
      </w:pPr>
      <w:r>
        <w:rPr/>
        <w:t>Цена Договора включает в себя прибыль Исполнителя, а также все расходы и затраты Исполнителя на:</w:t>
      </w:r>
    </w:p>
    <w:p>
      <w:pPr>
        <w:pStyle w:val="ListParagraph"/>
        <w:shd w:val="clear" w:fill="FFFFFF"/>
        <w:tabs>
          <w:tab w:val="clear" w:pos="708"/>
          <w:tab w:val="left" w:pos="993" w:leader="none"/>
        </w:tabs>
        <w:ind w:left="0" w:right="0" w:firstLine="709"/>
        <w:jc w:val="both"/>
        <w:rPr/>
      </w:pPr>
      <w:r>
        <w:rPr/>
        <w:t>- приобретение материально-технических ресурсов, необходимых для оказания Услуг по Договору;</w:t>
      </w:r>
    </w:p>
    <w:p>
      <w:pPr>
        <w:pStyle w:val="ListParagraph"/>
        <w:shd w:val="clear" w:fill="FFFFFF"/>
        <w:tabs>
          <w:tab w:val="clear" w:pos="708"/>
          <w:tab w:val="left" w:pos="993" w:leader="none"/>
        </w:tabs>
        <w:ind w:left="0" w:right="0" w:firstLine="709"/>
        <w:jc w:val="both"/>
        <w:rPr/>
      </w:pPr>
      <w:r>
        <w:rPr/>
        <w:t xml:space="preserve">- заработную плату, накладные и командировочные расходы, перемещение и размещение персонала Исполнителя; </w:t>
      </w:r>
    </w:p>
    <w:p>
      <w:pPr>
        <w:pStyle w:val="ListParagraph"/>
        <w:shd w:val="clear" w:fill="FFFFFF"/>
        <w:tabs>
          <w:tab w:val="clear" w:pos="708"/>
          <w:tab w:val="left" w:pos="993" w:leader="none"/>
        </w:tabs>
        <w:ind w:left="0" w:right="0" w:firstLine="709"/>
        <w:jc w:val="both"/>
        <w:rPr/>
      </w:pPr>
      <w:r>
        <w:rPr/>
        <w:t xml:space="preserve">- подлежащие уплате налоги, сборы и пошлины; </w:t>
      </w:r>
    </w:p>
    <w:p>
      <w:pPr>
        <w:pStyle w:val="ListParagraph"/>
        <w:shd w:val="clear" w:fill="FFFFFF"/>
        <w:tabs>
          <w:tab w:val="clear" w:pos="708"/>
          <w:tab w:val="left" w:pos="993" w:leader="none"/>
        </w:tabs>
        <w:ind w:left="0" w:right="0" w:firstLine="709"/>
        <w:jc w:val="both"/>
        <w:rPr/>
      </w:pPr>
      <w:r>
        <w:rPr/>
        <w:t>- 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pPr>
        <w:pStyle w:val="ListParagraph"/>
        <w:numPr>
          <w:ilvl w:val="1"/>
          <w:numId w:val="8"/>
        </w:numPr>
        <w:shd w:val="clear" w:fill="FFFFFF"/>
        <w:tabs>
          <w:tab w:val="clear" w:pos="708"/>
          <w:tab w:val="left" w:pos="709" w:leader="none"/>
          <w:tab w:val="left" w:pos="851" w:leader="none"/>
          <w:tab w:val="left" w:pos="1134" w:leader="none"/>
        </w:tabs>
        <w:ind w:left="0" w:right="0" w:firstLine="709"/>
        <w:jc w:val="both"/>
        <w:rPr/>
      </w:pPr>
      <w:r>
        <w:rPr/>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8"/>
        </w:numPr>
        <w:shd w:val="clear" w:fill="FFFFFF"/>
        <w:tabs>
          <w:tab w:val="clear" w:pos="708"/>
          <w:tab w:val="left" w:pos="709" w:leader="none"/>
          <w:tab w:val="left" w:pos="851" w:leader="none"/>
          <w:tab w:val="left" w:pos="1134" w:leader="none"/>
        </w:tabs>
        <w:ind w:left="0" w:right="0" w:firstLine="709"/>
        <w:jc w:val="both"/>
        <w:rPr/>
      </w:pPr>
      <w:bookmarkStart w:id="7" w:name="_Ref361858588"/>
      <w:r>
        <w:rPr/>
        <w:t>Оплата по Договору осуществляется в т</w:t>
      </w:r>
      <w:r>
        <w:rPr>
          <w:shd w:fill="auto" w:val="clear"/>
        </w:rPr>
        <w:t xml:space="preserve">ечение 20 (двадцати) календарных дней </w:t>
      </w:r>
      <w:bookmarkEnd w:id="7"/>
      <w:r>
        <w:rPr>
          <w:shd w:fill="auto" w:val="clear"/>
        </w:rPr>
        <w:t xml:space="preserve">с </w:t>
      </w:r>
      <w:r>
        <w:rPr/>
        <w:t>даты подписания Сторонами документов, указанных в пункте 4.2 Договора, на основании счета, выставленного Исполнителем, и с учетом пункта 3.6. Договора.</w:t>
      </w:r>
      <w:bookmarkStart w:id="8" w:name="_Ref372549497"/>
    </w:p>
    <w:p>
      <w:pPr>
        <w:pStyle w:val="ListParagraph"/>
        <w:numPr>
          <w:ilvl w:val="1"/>
          <w:numId w:val="8"/>
        </w:numPr>
        <w:shd w:val="clear" w:fill="FFFFFF"/>
        <w:tabs>
          <w:tab w:val="clear" w:pos="708"/>
          <w:tab w:val="left" w:pos="709" w:leader="none"/>
          <w:tab w:val="left" w:pos="851" w:leader="none"/>
          <w:tab w:val="left" w:pos="1134" w:leader="none"/>
        </w:tabs>
        <w:ind w:left="0" w:right="0" w:firstLine="709"/>
        <w:jc w:val="both"/>
        <w:rPr/>
      </w:pPr>
      <w:r>
        <w:rPr/>
        <w:t>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8"/>
      <w:r>
        <w:rPr/>
        <w:t xml:space="preserve"> </w:t>
      </w:r>
    </w:p>
    <w:p>
      <w:pPr>
        <w:pStyle w:val="ListParagraph"/>
        <w:numPr>
          <w:ilvl w:val="1"/>
          <w:numId w:val="8"/>
        </w:numPr>
        <w:shd w:val="clear" w:fill="FFFFFF"/>
        <w:tabs>
          <w:tab w:val="clear" w:pos="708"/>
          <w:tab w:val="left" w:pos="1134" w:leader="none"/>
        </w:tabs>
        <w:ind w:left="0" w:right="0" w:firstLine="709"/>
        <w:jc w:val="both"/>
        <w:rPr/>
      </w:pPr>
      <w: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8"/>
        </w:numPr>
        <w:shd w:val="clear" w:fill="FFFFFF"/>
        <w:tabs>
          <w:tab w:val="clear" w:pos="708"/>
          <w:tab w:val="left" w:pos="1134" w:leader="none"/>
        </w:tabs>
        <w:ind w:left="0" w:right="0" w:firstLine="709"/>
        <w:jc w:val="both"/>
        <w:rPr/>
      </w:pPr>
      <w:r>
        <w:rPr/>
        <w:t xml:space="preserve">За исключением случая, указанного в пункте 2.3.10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pPr>
        <w:pStyle w:val="ListParagraph"/>
        <w:numPr>
          <w:ilvl w:val="1"/>
          <w:numId w:val="8"/>
        </w:numPr>
        <w:shd w:val="clear" w:fill="FFFFFF"/>
        <w:tabs>
          <w:tab w:val="clear" w:pos="708"/>
          <w:tab w:val="left" w:pos="1134" w:leader="none"/>
        </w:tabs>
        <w:ind w:left="0" w:right="0" w:firstLine="709"/>
        <w:jc w:val="both"/>
        <w:rPr/>
      </w:pPr>
      <w:r>
        <w:rPr>
          <w:shd w:fill="C0C0C0" w:val="clear"/>
        </w:rPr>
        <w:t xml:space="preserve">Исполнитель обязан представить Заказчику УПД, выставленные в сроки и оформленные в порядке, установленном законодательством Российской Федерации. В </w:t>
      </w:r>
      <w:r>
        <w:rPr>
          <w:color w:val="000000"/>
          <w:shd w:fill="C0C0C0" w:val="clear"/>
        </w:rPr>
        <w:t>случае</w:t>
      </w:r>
      <w:r>
        <w:rPr>
          <w:shd w:fill="C0C0C0" w:val="clear"/>
        </w:rPr>
        <w:t xml:space="preserve"> нарушения Исполнителем требований к оформлению УПД, он обязан произвести замену УПД в течение 3 (трех) рабочих дней с даты получения соответствующего письменного требования Заказчика. </w:t>
      </w:r>
      <w:r>
        <w:rPr>
          <w:i/>
          <w:iCs/>
          <w:shd w:fill="C0C0C0" w:val="clear"/>
        </w:rPr>
        <w:t>(если предусмотрен НДС)</w:t>
      </w:r>
      <w:r>
        <w:rPr>
          <w:shd w:fill="C0C0C0" w:val="clear"/>
        </w:rPr>
        <w:t>.</w:t>
      </w:r>
    </w:p>
    <w:p>
      <w:pPr>
        <w:pStyle w:val="ListParagraph"/>
        <w:numPr>
          <w:ilvl w:val="1"/>
          <w:numId w:val="8"/>
        </w:numPr>
        <w:shd w:val="clear" w:fill="FFFFFF"/>
        <w:tabs>
          <w:tab w:val="clear" w:pos="708"/>
          <w:tab w:val="left" w:pos="1276" w:leader="none"/>
        </w:tabs>
        <w:ind w:left="0" w:right="0" w:firstLine="709"/>
        <w:jc w:val="both"/>
        <w:rPr/>
      </w:pPr>
      <w:r>
        <w:rPr/>
        <w:t>Индексация Цены Договора не допускается.</w:t>
      </w:r>
    </w:p>
    <w:p>
      <w:pPr>
        <w:pStyle w:val="ListParagraph"/>
        <w:shd w:val="clear" w:fill="FFFFFF"/>
        <w:tabs>
          <w:tab w:val="clear" w:pos="708"/>
          <w:tab w:val="left" w:pos="1276" w:leader="none"/>
        </w:tabs>
        <w:ind w:left="709" w:right="0" w:hanging="0"/>
        <w:jc w:val="both"/>
        <w:rPr/>
      </w:pPr>
      <w:r>
        <w:rPr/>
      </w:r>
    </w:p>
    <w:p>
      <w:pPr>
        <w:pStyle w:val="ListParagraph"/>
        <w:numPr>
          <w:ilvl w:val="0"/>
          <w:numId w:val="8"/>
        </w:numPr>
        <w:shd w:val="clear" w:fill="FFFFFF"/>
        <w:tabs>
          <w:tab w:val="clear" w:pos="708"/>
          <w:tab w:val="left" w:pos="284" w:leader="none"/>
        </w:tabs>
        <w:spacing w:before="120" w:after="120"/>
        <w:ind w:left="0" w:right="0" w:hanging="0"/>
        <w:contextualSpacing/>
        <w:jc w:val="center"/>
        <w:rPr/>
      </w:pPr>
      <w:r>
        <w:rPr>
          <w:b/>
          <w:shd w:fill="C0C0C0" w:val="clear"/>
        </w:rPr>
        <w:t>Порядок оказания и сдачи-приемки Услуг</w:t>
      </w:r>
    </w:p>
    <w:p>
      <w:pPr>
        <w:pStyle w:val="ListParagraph"/>
        <w:numPr>
          <w:ilvl w:val="1"/>
          <w:numId w:val="10"/>
        </w:numPr>
        <w:shd w:val="clear" w:fill="FFFFFF"/>
        <w:tabs>
          <w:tab w:val="clear" w:pos="708"/>
          <w:tab w:val="left" w:pos="284" w:leader="none"/>
          <w:tab w:val="left" w:pos="1134" w:leader="none"/>
        </w:tabs>
        <w:ind w:left="0" w:right="0" w:firstLine="709"/>
        <w:jc w:val="both"/>
        <w:rPr/>
      </w:pPr>
      <w:r>
        <w:rPr/>
        <w:t>Услуги по Договору оказываются в следующем порядке:</w:t>
      </w:r>
    </w:p>
    <w:p>
      <w:pPr>
        <w:pStyle w:val="ListParagraph"/>
        <w:numPr>
          <w:ilvl w:val="2"/>
          <w:numId w:val="10"/>
        </w:numPr>
        <w:shd w:val="clear" w:fill="FFFFFF"/>
        <w:tabs>
          <w:tab w:val="clear" w:pos="708"/>
          <w:tab w:val="left" w:pos="284" w:leader="none"/>
          <w:tab w:val="left" w:pos="1134" w:leader="none"/>
        </w:tabs>
        <w:ind w:left="0" w:right="0" w:firstLine="709"/>
        <w:jc w:val="both"/>
        <w:rPr/>
      </w:pPr>
      <w:r>
        <w:rPr/>
        <w:t xml:space="preserve">Заказчик в лице своего представителя заблаговременно до начала оказания Услуг с использованием телефонных средств связи, посредством электронной почты или иным способом, обеспечивающим фиксацию факта получения Заявки, передает Заявку Исполнителю, в которой сообщает </w:t>
      </w:r>
      <w:r>
        <w:rPr>
          <w:b w:val="false"/>
          <w:bCs w:val="false"/>
          <w:i w:val="false"/>
          <w:iCs w:val="false"/>
          <w:shd w:fill="auto" w:val="clear"/>
        </w:rPr>
        <w:t xml:space="preserve">все необходимые данные для исполнения Заявки: </w:t>
      </w:r>
      <w:r>
        <w:rPr>
          <w:b w:val="false"/>
          <w:bCs w:val="false"/>
          <w:i/>
          <w:iCs/>
          <w:highlight w:val="lightGray"/>
          <w:shd w:fill="auto" w:val="clear"/>
        </w:rPr>
        <w:t>дата оказания Услуг, их точное наименование, объемы оказываемых Услуг.</w:t>
      </w:r>
    </w:p>
    <w:p>
      <w:pPr>
        <w:pStyle w:val="ListParagraph"/>
        <w:numPr>
          <w:ilvl w:val="2"/>
          <w:numId w:val="10"/>
        </w:numPr>
        <w:shd w:val="clear" w:fill="FFFFFF"/>
        <w:tabs>
          <w:tab w:val="clear" w:pos="708"/>
          <w:tab w:val="left" w:pos="284" w:leader="none"/>
          <w:tab w:val="left" w:pos="1134" w:leader="none"/>
        </w:tabs>
        <w:ind w:left="0" w:right="0" w:firstLine="709"/>
        <w:jc w:val="both"/>
        <w:rPr/>
      </w:pPr>
      <w:r>
        <w:rPr/>
        <w:t>Исполнитель дает свое согласие и с использованием телефонных средств связи, посредством электронной почты или иным способом, обеспечивающим фиксацию факта подтверждения Заявки, подтверждает Заявку, переданную Заказчиком.</w:t>
      </w:r>
    </w:p>
    <w:p>
      <w:pPr>
        <w:pStyle w:val="ListParagraph"/>
        <w:numPr>
          <w:ilvl w:val="2"/>
          <w:numId w:val="10"/>
        </w:numPr>
        <w:shd w:val="clear" w:fill="FFFFFF"/>
        <w:tabs>
          <w:tab w:val="clear" w:pos="708"/>
          <w:tab w:val="left" w:pos="284" w:leader="none"/>
          <w:tab w:val="left" w:pos="1134" w:leader="none"/>
        </w:tabs>
        <w:ind w:left="0" w:right="0" w:firstLine="709"/>
        <w:jc w:val="both"/>
        <w:rPr/>
      </w:pPr>
      <w:r>
        <w:rPr/>
        <w:t>В случае отказа Исполнителя оказать (полностью или в части) услуги, указанные в полученной от Заказчика Заявке, Заказчик вправе по своему усмотрению:</w:t>
      </w:r>
    </w:p>
    <w:p>
      <w:pPr>
        <w:pStyle w:val="ListParagraph"/>
        <w:numPr>
          <w:ilvl w:val="0"/>
          <w:numId w:val="12"/>
        </w:numPr>
        <w:tabs>
          <w:tab w:val="clear" w:pos="708"/>
          <w:tab w:val="left" w:pos="1134" w:leader="none"/>
        </w:tabs>
        <w:ind w:left="0" w:right="0" w:firstLine="709"/>
        <w:jc w:val="both"/>
        <w:rPr/>
      </w:pPr>
      <w:bookmarkStart w:id="9" w:name="_Hlk92979630"/>
      <w:r>
        <w:rPr/>
        <w:t>заявить Отказ от Договора и потребовать возмещения убытков, и/или;</w:t>
      </w:r>
      <w:bookmarkEnd w:id="9"/>
    </w:p>
    <w:p>
      <w:pPr>
        <w:pStyle w:val="ListParagraph"/>
        <w:numPr>
          <w:ilvl w:val="0"/>
          <w:numId w:val="12"/>
        </w:numPr>
        <w:tabs>
          <w:tab w:val="clear" w:pos="708"/>
          <w:tab w:val="left" w:pos="1134" w:leader="none"/>
        </w:tabs>
        <w:ind w:left="0" w:right="0" w:firstLine="709"/>
        <w:jc w:val="both"/>
        <w:rPr/>
      </w:pPr>
      <w:r>
        <w:rPr/>
        <w:t>привлечь к выполнению Заявки полностью или в соответствующей части третьих лиц с отнесением на Исполнителя соответствующих расходов.</w:t>
      </w:r>
    </w:p>
    <w:p>
      <w:pPr>
        <w:pStyle w:val="ListParagraph"/>
        <w:numPr>
          <w:ilvl w:val="1"/>
          <w:numId w:val="10"/>
        </w:numPr>
        <w:shd w:val="clear" w:fill="FFFFFF"/>
        <w:tabs>
          <w:tab w:val="clear" w:pos="708"/>
          <w:tab w:val="left" w:pos="284" w:leader="none"/>
          <w:tab w:val="left" w:pos="1134" w:leader="none"/>
        </w:tabs>
        <w:ind w:left="0" w:right="0" w:firstLine="709"/>
        <w:jc w:val="both"/>
        <w:rPr/>
      </w:pPr>
      <w:r>
        <w:rPr>
          <w:shd w:fill="C0C0C0" w:val="clear"/>
        </w:rPr>
        <w:t>По окончании оказания Услуг по Заявке Исполнитель в течение 2 (двух) рабочих дней</w:t>
      </w:r>
      <w:r>
        <w:rPr/>
        <w:t xml:space="preserve"> предоставляет Заказчику подписанные со своей стороны в 2 (двух) экземплярах УПД </w:t>
      </w:r>
      <w:bookmarkStart w:id="10" w:name="_Hlk147303752"/>
      <w:r>
        <w:rPr>
          <w:shd w:fill="C0C0C0" w:val="clear"/>
        </w:rPr>
        <w:t>с приложением Отчета об оказании Услуг и иных отчетных документов, предусмотренных Техническими требованиями (Приложение № 1 к Договору)</w:t>
      </w:r>
      <w:bookmarkEnd w:id="10"/>
      <w:r>
        <w:rPr>
          <w:shd w:fill="C0C0C0" w:val="clear"/>
        </w:rPr>
        <w:t>.</w:t>
      </w:r>
    </w:p>
    <w:p>
      <w:pPr>
        <w:pStyle w:val="ListParagraph"/>
        <w:numPr>
          <w:ilvl w:val="1"/>
          <w:numId w:val="10"/>
        </w:numPr>
        <w:shd w:val="clear" w:fill="FFFFFF"/>
        <w:tabs>
          <w:tab w:val="clear" w:pos="708"/>
          <w:tab w:val="left" w:pos="284" w:leader="none"/>
          <w:tab w:val="left" w:pos="1134" w:leader="none"/>
        </w:tabs>
        <w:ind w:left="0" w:right="0" w:firstLine="709"/>
        <w:jc w:val="both"/>
        <w:rPr/>
      </w:pPr>
      <w:bookmarkStart w:id="11" w:name="_Ref372745126"/>
      <w:r>
        <w:rPr/>
        <w:t xml:space="preserve">В течение </w:t>
      </w:r>
      <w:r>
        <w:rPr>
          <w:shd w:fill="C0C0C0" w:val="clear"/>
        </w:rPr>
        <w:t>15 (пятнадцати) рабочих дней</w:t>
      </w:r>
      <w:r>
        <w:rPr/>
        <w:t xml:space="preserve"> с даты получения полного комплекта документов, указанных в пункте 4.2 Договора, Заказчик подписывает (утверждает) и передает Исполнителю 1 (один) экземпляр УПД </w:t>
      </w:r>
      <w:r>
        <w:rPr>
          <w:shd w:fill="C0C0C0" w:val="clear"/>
        </w:rPr>
        <w:t>с приложением Отчета об оказании Услуг и иных отчетных документов, предусмотренных Техническими требованиями (Приложение № 1 к Договору),</w:t>
      </w:r>
      <w:r>
        <w:rPr/>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1"/>
    </w:p>
    <w:p>
      <w:pPr>
        <w:pStyle w:val="ListParagraph"/>
        <w:numPr>
          <w:ilvl w:val="1"/>
          <w:numId w:val="10"/>
        </w:numPr>
        <w:shd w:val="clear" w:fill="FFFFFF"/>
        <w:tabs>
          <w:tab w:val="clear" w:pos="708"/>
          <w:tab w:val="left" w:pos="284" w:leader="none"/>
          <w:tab w:val="left" w:pos="1134" w:leader="none"/>
        </w:tabs>
        <w:ind w:left="0" w:right="0" w:firstLine="709"/>
        <w:jc w:val="both"/>
        <w:rPr/>
      </w:pPr>
      <w:bookmarkStart w:id="12" w:name="_Ref373239439"/>
      <w:r>
        <w:rP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3" w:name="_Ref361337525"/>
      <w:bookmarkEnd w:id="12"/>
      <w:r>
        <w:rPr/>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4.2 - 4.3 Договора.</w:t>
      </w:r>
    </w:p>
    <w:p>
      <w:pPr>
        <w:pStyle w:val="ListParagraph"/>
        <w:shd w:val="clear" w:fill="FFFFFF"/>
        <w:tabs>
          <w:tab w:val="clear" w:pos="708"/>
          <w:tab w:val="left" w:pos="284" w:leader="none"/>
          <w:tab w:val="left" w:pos="1134" w:leader="none"/>
        </w:tabs>
        <w:ind w:left="0" w:right="0" w:firstLine="709"/>
        <w:jc w:val="both"/>
        <w:rPr/>
      </w:pPr>
      <w:r>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pPr>
        <w:pStyle w:val="ListParagraph"/>
        <w:numPr>
          <w:ilvl w:val="1"/>
          <w:numId w:val="10"/>
        </w:numPr>
        <w:shd w:val="clear" w:fill="FFFFFF"/>
        <w:tabs>
          <w:tab w:val="clear" w:pos="708"/>
          <w:tab w:val="left" w:pos="284" w:leader="none"/>
          <w:tab w:val="left" w:pos="1134" w:leader="none"/>
        </w:tabs>
        <w:ind w:left="0" w:right="0" w:firstLine="709"/>
        <w:jc w:val="both"/>
        <w:rPr/>
      </w:pPr>
      <w:r>
        <w:rPr/>
        <w:t>Услуги считаются оказанными Исполнителем и принятыми Заказчиком с момента подписания Сторонами УПД.</w:t>
      </w:r>
    </w:p>
    <w:p>
      <w:pPr>
        <w:pStyle w:val="ListParagraph"/>
        <w:numPr>
          <w:ilvl w:val="1"/>
          <w:numId w:val="10"/>
        </w:numPr>
        <w:shd w:val="clear" w:fill="FFFFFF"/>
        <w:tabs>
          <w:tab w:val="clear" w:pos="708"/>
          <w:tab w:val="left" w:pos="284" w:leader="none"/>
          <w:tab w:val="left" w:pos="1134" w:leader="none"/>
        </w:tabs>
        <w:ind w:left="0" w:right="0" w:firstLine="709"/>
        <w:jc w:val="both"/>
        <w:rPr/>
      </w:pPr>
      <w:r>
        <w:rPr/>
        <w:t>Если Исполнитель не устранит недостатки Услуг, указанные в Ведомости замечаний, в срок, установленный Заказчиком в соответствии с пунктом 4.4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3"/>
    </w:p>
    <w:p>
      <w:pPr>
        <w:pStyle w:val="Normal"/>
        <w:shd w:val="clear" w:fill="FFFFFF"/>
        <w:tabs>
          <w:tab w:val="clear" w:pos="708"/>
          <w:tab w:val="left" w:pos="284" w:leader="none"/>
          <w:tab w:val="left" w:pos="1134" w:leader="none"/>
        </w:tabs>
        <w:jc w:val="both"/>
        <w:rPr>
          <w:lang w:val="ru-RU"/>
        </w:rPr>
      </w:pPr>
      <w:r>
        <w:rPr>
          <w:lang w:val="ru-RU"/>
        </w:rPr>
      </w:r>
    </w:p>
    <w:p>
      <w:pPr>
        <w:pStyle w:val="Normal"/>
        <w:numPr>
          <w:ilvl w:val="0"/>
          <w:numId w:val="10"/>
        </w:numPr>
        <w:shd w:val="clear" w:fill="FFFFFF"/>
        <w:ind w:left="0" w:right="0" w:hanging="0"/>
        <w:jc w:val="center"/>
        <w:rPr/>
      </w:pPr>
      <w:r>
        <w:rPr>
          <w:b/>
          <w:bCs/>
          <w:sz w:val="24"/>
          <w:szCs w:val="24"/>
        </w:rPr>
        <w:t>Ответственность Сторон</w:t>
      </w:r>
    </w:p>
    <w:p>
      <w:pPr>
        <w:pStyle w:val="ListParagraph"/>
        <w:numPr>
          <w:ilvl w:val="1"/>
          <w:numId w:val="10"/>
        </w:numPr>
        <w:tabs>
          <w:tab w:val="clear" w:pos="708"/>
          <w:tab w:val="left" w:pos="1276" w:leader="none"/>
        </w:tabs>
        <w:ind w:left="0" w:right="0" w:firstLine="709"/>
        <w:jc w:val="both"/>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10"/>
        </w:numPr>
        <w:tabs>
          <w:tab w:val="clear" w:pos="708"/>
          <w:tab w:val="left" w:pos="709" w:leader="none"/>
          <w:tab w:val="left" w:pos="1134" w:leader="none"/>
        </w:tabs>
        <w:ind w:left="0" w:right="0" w:firstLine="709"/>
        <w:jc w:val="both"/>
        <w:rPr/>
      </w:pPr>
      <w:r>
        <w:rPr>
          <w:bCs/>
          <w:sz w:val="24"/>
          <w:szCs w:val="24"/>
          <w:lang w:val="ru-RU"/>
        </w:rPr>
        <w:t xml:space="preserve">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p>
    <w:p>
      <w:pPr>
        <w:pStyle w:val="ListParagraph"/>
        <w:numPr>
          <w:ilvl w:val="1"/>
          <w:numId w:val="10"/>
        </w:numPr>
        <w:shd w:val="clear" w:fill="FFFFFF"/>
        <w:tabs>
          <w:tab w:val="clear" w:pos="708"/>
          <w:tab w:val="left" w:pos="0" w:leader="none"/>
          <w:tab w:val="left" w:pos="496" w:leader="none"/>
          <w:tab w:val="left" w:pos="709" w:leader="none"/>
          <w:tab w:val="left" w:pos="1134" w:leader="none"/>
          <w:tab w:val="left" w:pos="1418" w:leader="none"/>
        </w:tabs>
        <w:ind w:left="0" w:right="0" w:firstLine="709"/>
        <w:jc w:val="both"/>
        <w:rPr/>
      </w:pPr>
      <w:r>
        <w:rPr>
          <w:sz w:val="24"/>
          <w:szCs w:val="24"/>
        </w:rPr>
        <w:t>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ш</w:t>
      </w:r>
      <w:r>
        <w:rPr>
          <w:rFonts w:eastAsia="Calibri"/>
          <w:sz w:val="24"/>
          <w:szCs w:val="24"/>
        </w:rPr>
        <w:t>трафной неустойки в размере 0,1 (ноль целых и одна десятая) процента от Цены Договора за каждый день просрочки.</w:t>
      </w:r>
    </w:p>
    <w:p>
      <w:pPr>
        <w:pStyle w:val="ListParagraph"/>
        <w:numPr>
          <w:ilvl w:val="1"/>
          <w:numId w:val="10"/>
        </w:numPr>
        <w:shd w:val="clear" w:fill="FFFFFF"/>
        <w:tabs>
          <w:tab w:val="clear" w:pos="708"/>
          <w:tab w:val="left" w:pos="0" w:leader="none"/>
          <w:tab w:val="left" w:pos="496" w:leader="none"/>
          <w:tab w:val="left" w:pos="709" w:leader="none"/>
          <w:tab w:val="left" w:pos="1134" w:leader="none"/>
          <w:tab w:val="left" w:pos="1418" w:leader="none"/>
        </w:tabs>
        <w:ind w:left="0" w:right="0" w:firstLine="709"/>
        <w:jc w:val="both"/>
        <w:rPr/>
      </w:pPr>
      <w:r>
        <w:rPr>
          <w:bCs/>
          <w:sz w:val="24"/>
          <w:szCs w:val="24"/>
        </w:rPr>
        <w:t xml:space="preserve">В случае нарушения Исполнителем 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3 к Договору. </w:t>
      </w:r>
    </w:p>
    <w:p>
      <w:pPr>
        <w:pStyle w:val="ListParagraph"/>
        <w:numPr>
          <w:ilvl w:val="1"/>
          <w:numId w:val="10"/>
        </w:numPr>
        <w:shd w:val="clear" w:fill="FFFFFF"/>
        <w:tabs>
          <w:tab w:val="clear" w:pos="708"/>
          <w:tab w:val="left" w:pos="0" w:leader="none"/>
          <w:tab w:val="left" w:pos="496" w:leader="none"/>
          <w:tab w:val="left" w:pos="709" w:leader="none"/>
          <w:tab w:val="left" w:pos="1134" w:leader="none"/>
          <w:tab w:val="left" w:pos="1418" w:leader="none"/>
        </w:tabs>
        <w:ind w:left="0" w:right="0" w:firstLine="709"/>
        <w:jc w:val="both"/>
        <w:rPr/>
      </w:pPr>
      <w:r>
        <w:rPr>
          <w:bCs/>
          <w:i w:val="false"/>
          <w:iCs w:val="false"/>
          <w:sz w:val="24"/>
          <w:szCs w:val="24"/>
          <w:shd w:fill="C0C0C0" w:val="clear"/>
          <w:lang w:val="en-GB"/>
        </w:rPr>
        <w:t>Если в результате составления и выставления Исполнителем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УПД, установленных пунктом 3.8 Договора, Заказчик вправе требовать уплаты Исполнителем штрафа в размере 50 000 (Пятидесяти тысяч) рублей за каждый случай нарушения. (если предусмотрен НДС)</w:t>
      </w:r>
    </w:p>
    <w:p>
      <w:pPr>
        <w:pStyle w:val="ListParagraph"/>
        <w:numPr>
          <w:ilvl w:val="1"/>
          <w:numId w:val="10"/>
        </w:numPr>
        <w:shd w:val="clear" w:fill="FFFFFF"/>
        <w:tabs>
          <w:tab w:val="clear" w:pos="708"/>
          <w:tab w:val="left" w:pos="355" w:leader="none"/>
          <w:tab w:val="left" w:pos="1134" w:leader="none"/>
        </w:tabs>
        <w:ind w:left="0" w:right="0" w:firstLine="709"/>
        <w:jc w:val="both"/>
        <w:rPr/>
      </w:pPr>
      <w:r>
        <w:rPr>
          <w:bCs/>
          <w:sz w:val="24"/>
          <w:szCs w:val="24"/>
        </w:rPr>
        <w:t>Исполнитель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Исполнителем своих обязательств, произведенных для восстановления нарушенного права, а также упущенной выгоды.</w:t>
      </w:r>
    </w:p>
    <w:p>
      <w:pPr>
        <w:pStyle w:val="ListParagraph"/>
        <w:numPr>
          <w:ilvl w:val="1"/>
          <w:numId w:val="10"/>
        </w:numPr>
        <w:tabs>
          <w:tab w:val="clear" w:pos="708"/>
          <w:tab w:val="left" w:pos="1418" w:leader="none"/>
          <w:tab w:val="left" w:pos="1701" w:leader="none"/>
        </w:tabs>
        <w:ind w:left="0" w:right="0" w:firstLine="709"/>
        <w:jc w:val="both"/>
        <w:rPr/>
      </w:pPr>
      <w:r>
        <w:rPr>
          <w:rFonts w:eastAsia="Calibri"/>
          <w:bCs/>
          <w:sz w:val="24"/>
          <w:szCs w:val="24"/>
        </w:rPr>
        <w:t>Предусмотренная Договором неустойка за неисполнение (ненадлежащее исполнение) Исполнителем обязательств является штрафной. Убытки подлежат возмещению в полной сумме сверх неустойки.</w:t>
      </w:r>
    </w:p>
    <w:p>
      <w:pPr>
        <w:pStyle w:val="ListParagraph"/>
        <w:numPr>
          <w:ilvl w:val="1"/>
          <w:numId w:val="10"/>
        </w:numPr>
        <w:shd w:val="clear" w:fill="FFFFFF"/>
        <w:tabs>
          <w:tab w:val="clear" w:pos="708"/>
          <w:tab w:val="left" w:pos="1134" w:leader="none"/>
        </w:tabs>
        <w:ind w:left="0" w:right="0" w:firstLine="709"/>
        <w:jc w:val="both"/>
        <w:rPr/>
      </w:pPr>
      <w:r>
        <w:rPr>
          <w:sz w:val="24"/>
          <w:szCs w:val="24"/>
        </w:rPr>
        <w:t>Ответственность Заказчика за причиненные Исполнителю убытки ограничивается реальным ущербом, но не более Цены Договора.</w:t>
      </w:r>
    </w:p>
    <w:p>
      <w:pPr>
        <w:pStyle w:val="ListParagraph"/>
        <w:widowControl/>
        <w:numPr>
          <w:ilvl w:val="1"/>
          <w:numId w:val="10"/>
        </w:numPr>
        <w:shd w:val="clear" w:fill="FFFFFF"/>
        <w:tabs>
          <w:tab w:val="clear" w:pos="708"/>
          <w:tab w:val="left" w:pos="1276" w:leader="none"/>
        </w:tabs>
        <w:ind w:left="0" w:right="0" w:firstLine="709"/>
        <w:jc w:val="both"/>
        <w:rPr/>
      </w:pPr>
      <w:r>
        <w:rPr>
          <w:bCs/>
          <w:sz w:val="24"/>
          <w:szCs w:val="24"/>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10"/>
        </w:numPr>
        <w:shd w:val="clear" w:fill="FFFFFF"/>
        <w:tabs>
          <w:tab w:val="clear" w:pos="708"/>
          <w:tab w:val="left" w:pos="1276" w:leader="none"/>
        </w:tabs>
        <w:ind w:left="0" w:right="0" w:firstLine="709"/>
        <w:jc w:val="both"/>
        <w:rPr/>
      </w:pPr>
      <w:r>
        <w:rPr>
          <w:bCs/>
          <w:sz w:val="24"/>
          <w:szCs w:val="24"/>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pPr>
        <w:pStyle w:val="ListParagraph"/>
        <w:numPr>
          <w:ilvl w:val="1"/>
          <w:numId w:val="10"/>
        </w:numPr>
        <w:shd w:val="clear" w:fill="FFFFFF"/>
        <w:tabs>
          <w:tab w:val="clear" w:pos="708"/>
          <w:tab w:val="left" w:pos="1418" w:leader="none"/>
        </w:tabs>
        <w:ind w:left="0" w:right="0" w:firstLine="709"/>
        <w:jc w:val="both"/>
        <w:rPr/>
      </w:pPr>
      <w:r>
        <w:rPr>
          <w:bCs/>
          <w:sz w:val="24"/>
          <w:szCs w:val="24"/>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pPr>
        <w:pStyle w:val="ListParagraph"/>
        <w:widowControl/>
        <w:numPr>
          <w:ilvl w:val="1"/>
          <w:numId w:val="10"/>
        </w:numPr>
        <w:shd w:val="clear" w:fill="FFFFFF"/>
        <w:tabs>
          <w:tab w:val="clear" w:pos="708"/>
          <w:tab w:val="left" w:pos="1276" w:leader="none"/>
        </w:tabs>
        <w:ind w:left="0" w:right="0" w:firstLine="709"/>
        <w:jc w:val="both"/>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Normal"/>
        <w:shd w:val="clear" w:fill="FFFFFF"/>
        <w:ind w:left="0" w:right="0" w:hanging="0"/>
        <w:jc w:val="both"/>
        <w:rPr>
          <w:sz w:val="24"/>
          <w:szCs w:val="24"/>
        </w:rPr>
      </w:pPr>
      <w:r>
        <w:rPr>
          <w:sz w:val="24"/>
          <w:szCs w:val="24"/>
        </w:rPr>
      </w:r>
    </w:p>
    <w:p>
      <w:pPr>
        <w:pStyle w:val="ListParagraph"/>
        <w:widowControl/>
        <w:numPr>
          <w:ilvl w:val="0"/>
          <w:numId w:val="10"/>
        </w:numPr>
        <w:shd w:val="clear" w:fill="FFFFFF"/>
        <w:tabs>
          <w:tab w:val="clear" w:pos="708"/>
          <w:tab w:val="left" w:pos="0" w:leader="none"/>
        </w:tabs>
        <w:ind w:left="0" w:right="0" w:hanging="0"/>
        <w:jc w:val="center"/>
        <w:rPr/>
      </w:pPr>
      <w:r>
        <w:rPr>
          <w:b/>
          <w:bCs/>
          <w:sz w:val="24"/>
          <w:szCs w:val="24"/>
        </w:rPr>
        <w:t>Конфиденциальность</w:t>
      </w:r>
    </w:p>
    <w:p>
      <w:pPr>
        <w:pStyle w:val="ListParagraph"/>
        <w:numPr>
          <w:ilvl w:val="1"/>
          <w:numId w:val="10"/>
        </w:numPr>
        <w:shd w:val="clear" w:fill="FFFFFF"/>
        <w:tabs>
          <w:tab w:val="clear" w:pos="708"/>
          <w:tab w:val="left" w:pos="0" w:leader="none"/>
          <w:tab w:val="left" w:pos="284" w:leader="none"/>
          <w:tab w:val="left" w:pos="1134" w:leader="none"/>
        </w:tabs>
        <w:spacing w:before="0" w:after="0"/>
        <w:ind w:left="0" w:right="0" w:firstLine="709"/>
        <w:contextualSpacing/>
        <w:jc w:val="both"/>
        <w:rPr/>
      </w:pPr>
      <w:r>
        <w:rPr>
          <w:rFonts w:cs="Times New Roman"/>
          <w:bCs/>
          <w:sz w:val="24"/>
          <w:szCs w:val="24"/>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13"/>
        </w:numPr>
        <w:tabs>
          <w:tab w:val="clear" w:pos="708"/>
          <w:tab w:val="left" w:pos="993" w:leader="none"/>
        </w:tabs>
        <w:bidi w:val="0"/>
        <w:spacing w:lineRule="auto" w:line="240" w:before="0" w:after="0"/>
        <w:ind w:left="0" w:right="0" w:firstLine="709"/>
        <w:jc w:val="both"/>
        <w:rPr/>
      </w:pPr>
      <w:r>
        <w:rPr>
          <w:rFonts w:cs="Times New Roman"/>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Normal"/>
        <w:widowControl/>
        <w:numPr>
          <w:ilvl w:val="0"/>
          <w:numId w:val="13"/>
        </w:numPr>
        <w:tabs>
          <w:tab w:val="clear" w:pos="708"/>
          <w:tab w:val="left" w:pos="993" w:leader="none"/>
        </w:tabs>
        <w:bidi w:val="0"/>
        <w:spacing w:lineRule="auto" w:line="240" w:before="0" w:after="0"/>
        <w:ind w:left="0" w:right="0" w:firstLine="709"/>
        <w:jc w:val="both"/>
        <w:rPr/>
      </w:pPr>
      <w:r>
        <w:rPr>
          <w:rFonts w:cs="Times New Roman"/>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10"/>
        </w:numPr>
        <w:shd w:val="clear" w:fill="FFFFFF"/>
        <w:tabs>
          <w:tab w:val="clear" w:pos="708"/>
          <w:tab w:val="left" w:pos="355" w:leader="none"/>
          <w:tab w:val="left" w:pos="1134" w:leader="none"/>
        </w:tabs>
        <w:spacing w:before="0" w:after="0"/>
        <w:ind w:left="0" w:right="0" w:firstLine="709"/>
        <w:contextualSpacing/>
        <w:jc w:val="both"/>
        <w:rPr/>
      </w:pPr>
      <w:r>
        <w:rPr>
          <w:rFonts w:cs="Times New Roman"/>
          <w:bCs/>
          <w:sz w:val="24"/>
          <w:szCs w:val="24"/>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0"/>
        </w:numPr>
        <w:shd w:val="clear" w:fill="FFFFFF"/>
        <w:tabs>
          <w:tab w:val="clear" w:pos="708"/>
          <w:tab w:val="left" w:pos="355" w:leader="none"/>
          <w:tab w:val="left" w:pos="1134" w:leader="none"/>
        </w:tabs>
        <w:spacing w:before="0" w:after="0"/>
        <w:ind w:left="0" w:right="0" w:firstLine="709"/>
        <w:contextualSpacing/>
        <w:jc w:val="both"/>
        <w:rPr/>
      </w:pPr>
      <w:r>
        <w:rPr>
          <w:rFonts w:cs="Times New Roman"/>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0"/>
        </w:numPr>
        <w:shd w:val="clear" w:fill="FFFFFF"/>
        <w:tabs>
          <w:tab w:val="clear" w:pos="708"/>
          <w:tab w:val="left" w:pos="355" w:leader="none"/>
          <w:tab w:val="left" w:pos="1134" w:leader="none"/>
        </w:tabs>
        <w:spacing w:before="0" w:after="0"/>
        <w:ind w:left="0" w:right="0" w:firstLine="709"/>
        <w:contextualSpacing/>
        <w:jc w:val="both"/>
        <w:rPr/>
      </w:pPr>
      <w:r>
        <w:rPr>
          <w:rFonts w:cs="Times New Roman"/>
          <w:bCs/>
          <w:sz w:val="24"/>
          <w:szCs w:val="24"/>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0"/>
        </w:numPr>
        <w:shd w:val="clear" w:fill="FFFFFF"/>
        <w:tabs>
          <w:tab w:val="clear" w:pos="708"/>
          <w:tab w:val="left" w:pos="355" w:leader="none"/>
          <w:tab w:val="left" w:pos="1134" w:leader="none"/>
        </w:tabs>
        <w:spacing w:before="0" w:after="0"/>
        <w:ind w:left="0" w:right="0" w:firstLine="709"/>
        <w:contextualSpacing/>
        <w:jc w:val="both"/>
        <w:rPr/>
      </w:pPr>
      <w:r>
        <w:rPr>
          <w:rFonts w:cs="Times New Roman"/>
          <w:bCs/>
          <w:sz w:val="24"/>
          <w:szCs w:val="24"/>
        </w:rPr>
        <w:t>Информация может включать в себя, в том числе, но не ограничиваясь:</w:t>
      </w:r>
    </w:p>
    <w:p>
      <w:pPr>
        <w:pStyle w:val="Normal"/>
        <w:widowControl/>
        <w:numPr>
          <w:ilvl w:val="0"/>
          <w:numId w:val="14"/>
        </w:numPr>
        <w:tabs>
          <w:tab w:val="clear" w:pos="708"/>
          <w:tab w:val="left" w:pos="993" w:leader="none"/>
        </w:tabs>
        <w:bidi w:val="0"/>
        <w:spacing w:lineRule="auto" w:line="240" w:before="0" w:after="0"/>
        <w:ind w:left="0" w:right="0" w:firstLine="709"/>
        <w:jc w:val="both"/>
        <w:rPr/>
      </w:pPr>
      <w:r>
        <w:rPr>
          <w:rFonts w:cs="Times New Roman"/>
          <w:bCs/>
          <w:sz w:val="24"/>
          <w:szCs w:val="24"/>
        </w:rPr>
        <w:t xml:space="preserve">финансовую </w:t>
      </w:r>
      <w:r>
        <w:rPr>
          <w:rFonts w:cs="Times New Roman"/>
          <w:bCs/>
          <w:sz w:val="24"/>
          <w:szCs w:val="24"/>
          <w:lang w:val="en-US"/>
        </w:rPr>
        <w:t>(</w:t>
      </w:r>
      <w:r>
        <w:rPr>
          <w:rFonts w:cs="Times New Roman"/>
          <w:bCs/>
          <w:sz w:val="24"/>
          <w:szCs w:val="24"/>
        </w:rPr>
        <w:t>бухгалтерскую) отчетность;</w:t>
      </w:r>
    </w:p>
    <w:p>
      <w:pPr>
        <w:pStyle w:val="Normal"/>
        <w:widowControl/>
        <w:numPr>
          <w:ilvl w:val="0"/>
          <w:numId w:val="14"/>
        </w:numPr>
        <w:tabs>
          <w:tab w:val="clear" w:pos="708"/>
          <w:tab w:val="left" w:pos="993" w:leader="none"/>
        </w:tabs>
        <w:bidi w:val="0"/>
        <w:spacing w:lineRule="auto" w:line="240" w:before="0" w:after="0"/>
        <w:ind w:left="0" w:right="0" w:firstLine="709"/>
        <w:jc w:val="both"/>
        <w:rPr/>
      </w:pPr>
      <w:r>
        <w:rPr>
          <w:rFonts w:cs="Times New Roman"/>
          <w:bCs/>
          <w:sz w:val="24"/>
          <w:szCs w:val="24"/>
        </w:rPr>
        <w:t>учетные регистры бухгалтерского учета;</w:t>
      </w:r>
    </w:p>
    <w:p>
      <w:pPr>
        <w:pStyle w:val="Normal"/>
        <w:widowControl/>
        <w:numPr>
          <w:ilvl w:val="0"/>
          <w:numId w:val="14"/>
        </w:numPr>
        <w:tabs>
          <w:tab w:val="clear" w:pos="708"/>
          <w:tab w:val="left" w:pos="993" w:leader="none"/>
        </w:tabs>
        <w:bidi w:val="0"/>
        <w:spacing w:lineRule="auto" w:line="240" w:before="0" w:after="0"/>
        <w:ind w:left="0" w:right="0" w:firstLine="709"/>
        <w:jc w:val="both"/>
        <w:rPr/>
      </w:pPr>
      <w:r>
        <w:rPr>
          <w:rFonts w:cs="Times New Roman"/>
          <w:bCs/>
          <w:sz w:val="24"/>
          <w:szCs w:val="24"/>
        </w:rPr>
        <w:t>бизнес-планы;</w:t>
      </w:r>
    </w:p>
    <w:p>
      <w:pPr>
        <w:pStyle w:val="Normal"/>
        <w:widowControl/>
        <w:numPr>
          <w:ilvl w:val="0"/>
          <w:numId w:val="14"/>
        </w:numPr>
        <w:tabs>
          <w:tab w:val="clear" w:pos="708"/>
          <w:tab w:val="left" w:pos="993" w:leader="none"/>
        </w:tabs>
        <w:bidi w:val="0"/>
        <w:spacing w:lineRule="auto" w:line="240" w:before="0" w:after="0"/>
        <w:ind w:left="0" w:right="0" w:firstLine="709"/>
        <w:jc w:val="both"/>
        <w:rPr/>
      </w:pPr>
      <w:r>
        <w:rPr>
          <w:rFonts w:cs="Times New Roman"/>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widowControl/>
        <w:numPr>
          <w:ilvl w:val="0"/>
          <w:numId w:val="14"/>
        </w:numPr>
        <w:tabs>
          <w:tab w:val="clear" w:pos="708"/>
          <w:tab w:val="left" w:pos="993" w:leader="none"/>
        </w:tabs>
        <w:bidi w:val="0"/>
        <w:spacing w:lineRule="auto" w:line="240" w:before="0" w:after="0"/>
        <w:ind w:left="0" w:right="0" w:firstLine="709"/>
        <w:jc w:val="both"/>
        <w:rPr/>
      </w:pPr>
      <w:r>
        <w:rPr>
          <w:rFonts w:cs="Times New Roman"/>
          <w:bCs/>
          <w:sz w:val="24"/>
          <w:szCs w:val="24"/>
        </w:rPr>
        <w:t>сведения о финансовых, правовых, организационных и других взаимоотношениях между Заказчиком и третьими лицами;</w:t>
      </w:r>
    </w:p>
    <w:p>
      <w:pPr>
        <w:pStyle w:val="Normal"/>
        <w:widowControl/>
        <w:numPr>
          <w:ilvl w:val="0"/>
          <w:numId w:val="14"/>
        </w:numPr>
        <w:tabs>
          <w:tab w:val="clear" w:pos="708"/>
          <w:tab w:val="left" w:pos="993" w:leader="none"/>
        </w:tabs>
        <w:bidi w:val="0"/>
        <w:spacing w:lineRule="auto" w:line="240" w:before="0" w:after="0"/>
        <w:ind w:left="0" w:right="0" w:firstLine="709"/>
        <w:jc w:val="both"/>
        <w:rPr/>
      </w:pPr>
      <w:r>
        <w:rPr>
          <w:rFonts w:cs="Times New Roman"/>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widowControl/>
        <w:numPr>
          <w:ilvl w:val="0"/>
          <w:numId w:val="14"/>
        </w:numPr>
        <w:tabs>
          <w:tab w:val="clear" w:pos="708"/>
          <w:tab w:val="left" w:pos="993" w:leader="none"/>
        </w:tabs>
        <w:bidi w:val="0"/>
        <w:spacing w:lineRule="auto" w:line="240" w:before="0" w:after="0"/>
        <w:ind w:left="0" w:right="0" w:firstLine="709"/>
        <w:jc w:val="both"/>
        <w:rPr/>
      </w:pPr>
      <w:r>
        <w:rPr>
          <w:rFonts w:cs="Times New Roman"/>
          <w:bCs/>
          <w:sz w:val="24"/>
          <w:szCs w:val="24"/>
        </w:rPr>
        <w:t>сведения о Исполнителях, поставщиках оборудования и материалов, а также о покупателях продукции Заказчика и их аффилированных лицах;</w:t>
      </w:r>
    </w:p>
    <w:p>
      <w:pPr>
        <w:pStyle w:val="Normal"/>
        <w:widowControl/>
        <w:numPr>
          <w:ilvl w:val="0"/>
          <w:numId w:val="14"/>
        </w:numPr>
        <w:tabs>
          <w:tab w:val="clear" w:pos="708"/>
          <w:tab w:val="left" w:pos="993" w:leader="none"/>
        </w:tabs>
        <w:bidi w:val="0"/>
        <w:spacing w:lineRule="auto" w:line="240" w:before="0" w:after="0"/>
        <w:ind w:left="0" w:right="0" w:firstLine="709"/>
        <w:jc w:val="both"/>
        <w:rPr/>
      </w:pPr>
      <w:r>
        <w:rPr>
          <w:rFonts w:cs="Times New Roman"/>
          <w:bCs/>
          <w:sz w:val="24"/>
          <w:szCs w:val="24"/>
        </w:rPr>
        <w:t>сведения об объемах производства и/или реализации продукции и услуг Заказчика или его аффилированных лиц;</w:t>
      </w:r>
    </w:p>
    <w:p>
      <w:pPr>
        <w:pStyle w:val="Normal"/>
        <w:widowControl/>
        <w:numPr>
          <w:ilvl w:val="0"/>
          <w:numId w:val="14"/>
        </w:numPr>
        <w:tabs>
          <w:tab w:val="clear" w:pos="708"/>
          <w:tab w:val="left" w:pos="993" w:leader="none"/>
        </w:tabs>
        <w:bidi w:val="0"/>
        <w:spacing w:lineRule="auto" w:line="240" w:before="0" w:after="0"/>
        <w:ind w:left="0" w:right="0" w:firstLine="709"/>
        <w:jc w:val="both"/>
        <w:rPr/>
      </w:pPr>
      <w:r>
        <w:rPr>
          <w:rFonts w:cs="Times New Roman"/>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10"/>
        </w:numPr>
        <w:shd w:val="clear" w:fill="FFFFFF"/>
        <w:tabs>
          <w:tab w:val="clear" w:pos="708"/>
          <w:tab w:val="left" w:pos="1134" w:leader="none"/>
        </w:tabs>
        <w:spacing w:before="0" w:after="0"/>
        <w:ind w:left="0" w:right="0" w:firstLine="709"/>
        <w:contextualSpacing/>
        <w:jc w:val="both"/>
        <w:rPr/>
      </w:pPr>
      <w:bookmarkStart w:id="14" w:name="_Ref361337849"/>
      <w:r>
        <w:rPr>
          <w:rFonts w:cs="Times New Roman"/>
          <w:bCs/>
          <w:sz w:val="24"/>
          <w:szCs w:val="24"/>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cs="Times New Roman"/>
          <w:sz w:val="24"/>
          <w:szCs w:val="24"/>
        </w:rPr>
        <w:t xml:space="preserve"> </w:t>
      </w:r>
      <w:r>
        <w:rPr>
          <w:rFonts w:cs="Times New Roman"/>
          <w:bCs/>
          <w:sz w:val="24"/>
          <w:szCs w:val="24"/>
        </w:rPr>
        <w:t>(расторжения) или исполнения, в том числе:</w:t>
      </w:r>
      <w:bookmarkEnd w:id="14"/>
      <w:r>
        <w:rPr>
          <w:rFonts w:cs="Times New Roman"/>
          <w:bCs/>
          <w:sz w:val="24"/>
          <w:szCs w:val="24"/>
        </w:rPr>
        <w:t xml:space="preserve"> </w:t>
      </w:r>
    </w:p>
    <w:p>
      <w:pPr>
        <w:pStyle w:val="ListParagraph"/>
        <w:numPr>
          <w:ilvl w:val="2"/>
          <w:numId w:val="10"/>
        </w:numPr>
        <w:shd w:val="clear" w:fill="FFFFFF"/>
        <w:tabs>
          <w:tab w:val="clear" w:pos="708"/>
          <w:tab w:val="left" w:pos="1134" w:leader="none"/>
        </w:tabs>
        <w:spacing w:before="0" w:after="0"/>
        <w:ind w:left="0" w:right="0" w:firstLine="709"/>
        <w:contextualSpacing/>
        <w:jc w:val="both"/>
        <w:rPr/>
      </w:pPr>
      <w:r>
        <w:rPr>
          <w:rFonts w:cs="Times New Roman"/>
          <w:bCs/>
          <w:sz w:val="24"/>
          <w:szCs w:val="24"/>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6.6.7 Договора;</w:t>
      </w:r>
    </w:p>
    <w:p>
      <w:pPr>
        <w:pStyle w:val="ListParagraph"/>
        <w:numPr>
          <w:ilvl w:val="2"/>
          <w:numId w:val="10"/>
        </w:numPr>
        <w:shd w:val="clear" w:fill="FFFFFF"/>
        <w:tabs>
          <w:tab w:val="clear" w:pos="708"/>
          <w:tab w:val="left" w:pos="1134" w:leader="none"/>
        </w:tabs>
        <w:spacing w:before="0" w:after="0"/>
        <w:ind w:left="0" w:right="0" w:firstLine="709"/>
        <w:contextualSpacing/>
        <w:jc w:val="both"/>
        <w:rPr/>
      </w:pPr>
      <w:r>
        <w:rPr>
          <w:rFonts w:cs="Times New Roman"/>
          <w:bCs/>
          <w:sz w:val="24"/>
          <w:szCs w:val="24"/>
        </w:rPr>
        <w:t>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pPr>
        <w:pStyle w:val="ListParagraph"/>
        <w:numPr>
          <w:ilvl w:val="2"/>
          <w:numId w:val="10"/>
        </w:numPr>
        <w:shd w:val="clear" w:fill="FFFFFF"/>
        <w:tabs>
          <w:tab w:val="clear" w:pos="708"/>
          <w:tab w:val="left" w:pos="1134" w:leader="none"/>
        </w:tabs>
        <w:spacing w:before="0" w:after="0"/>
        <w:ind w:left="0" w:right="0" w:firstLine="709"/>
        <w:contextualSpacing/>
        <w:jc w:val="both"/>
        <w:rPr/>
      </w:pPr>
      <w:r>
        <w:rPr>
          <w:rFonts w:cs="Times New Roman"/>
          <w:bCs/>
          <w:sz w:val="24"/>
          <w:szCs w:val="24"/>
        </w:rPr>
        <w:t xml:space="preserve">использовать Информацию исключительно для целей, для которых она была предоставлена; </w:t>
      </w:r>
    </w:p>
    <w:p>
      <w:pPr>
        <w:pStyle w:val="ListParagraph"/>
        <w:numPr>
          <w:ilvl w:val="2"/>
          <w:numId w:val="10"/>
        </w:numPr>
        <w:shd w:val="clear" w:fill="FFFFFF"/>
        <w:tabs>
          <w:tab w:val="clear" w:pos="708"/>
          <w:tab w:val="left" w:pos="1134" w:leader="none"/>
        </w:tabs>
        <w:spacing w:before="0" w:after="0"/>
        <w:ind w:left="0" w:right="0" w:firstLine="709"/>
        <w:contextualSpacing/>
        <w:jc w:val="both"/>
        <w:rPr/>
      </w:pPr>
      <w:r>
        <w:rPr>
          <w:rFonts w:cs="Times New Roman"/>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0"/>
        </w:numPr>
        <w:shd w:val="clear" w:fill="FFFFFF"/>
        <w:tabs>
          <w:tab w:val="clear" w:pos="708"/>
          <w:tab w:val="left" w:pos="1134" w:leader="none"/>
        </w:tabs>
        <w:spacing w:before="0" w:after="0"/>
        <w:ind w:left="0" w:right="0" w:firstLine="709"/>
        <w:contextualSpacing/>
        <w:jc w:val="both"/>
        <w:rPr/>
      </w:pPr>
      <w:r>
        <w:rPr>
          <w:rFonts w:cs="Times New Roman"/>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0"/>
        </w:numPr>
        <w:shd w:val="clear" w:fill="FFFFFF"/>
        <w:tabs>
          <w:tab w:val="clear" w:pos="708"/>
          <w:tab w:val="left" w:pos="1134" w:leader="none"/>
        </w:tabs>
        <w:spacing w:before="0" w:after="0"/>
        <w:ind w:left="0" w:right="0" w:firstLine="709"/>
        <w:contextualSpacing/>
        <w:jc w:val="both"/>
        <w:rPr/>
      </w:pPr>
      <w:r>
        <w:rPr>
          <w:rFonts w:cs="Times New Roman"/>
          <w:bCs/>
          <w:sz w:val="24"/>
          <w:szCs w:val="24"/>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0"/>
        </w:numPr>
        <w:shd w:val="clear" w:fill="FFFFFF"/>
        <w:tabs>
          <w:tab w:val="clear" w:pos="708"/>
          <w:tab w:val="left" w:pos="1134" w:leader="none"/>
        </w:tabs>
        <w:spacing w:before="0" w:after="0"/>
        <w:ind w:left="0" w:right="0" w:firstLine="709"/>
        <w:contextualSpacing/>
        <w:jc w:val="both"/>
        <w:rPr/>
      </w:pPr>
      <w:bookmarkStart w:id="15" w:name="_Ref361337832"/>
      <w:r>
        <w:rPr>
          <w:rFonts w:cs="Times New Roman"/>
          <w:bCs/>
          <w:sz w:val="24"/>
          <w:szCs w:val="24"/>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5"/>
    </w:p>
    <w:p>
      <w:pPr>
        <w:pStyle w:val="ListParagraph"/>
        <w:numPr>
          <w:ilvl w:val="2"/>
          <w:numId w:val="10"/>
        </w:numPr>
        <w:shd w:val="clear" w:fill="FFFFFF"/>
        <w:tabs>
          <w:tab w:val="clear" w:pos="708"/>
          <w:tab w:val="left" w:pos="1134" w:leader="none"/>
        </w:tabs>
        <w:spacing w:before="0" w:after="0"/>
        <w:ind w:left="0" w:right="0" w:firstLine="709"/>
        <w:contextualSpacing/>
        <w:jc w:val="both"/>
        <w:rPr/>
      </w:pPr>
      <w:r>
        <w:rPr>
          <w:rFonts w:cs="Times New Roman"/>
          <w:bCs/>
          <w:sz w:val="24"/>
          <w:szCs w:val="24"/>
        </w:rPr>
        <w:t>не разглашать третьим лицам факты передачи или получения Информации.</w:t>
      </w:r>
    </w:p>
    <w:p>
      <w:pPr>
        <w:pStyle w:val="ListParagraph"/>
        <w:numPr>
          <w:ilvl w:val="1"/>
          <w:numId w:val="10"/>
        </w:numPr>
        <w:shd w:val="clear" w:fill="FFFFFF"/>
        <w:tabs>
          <w:tab w:val="clear" w:pos="708"/>
          <w:tab w:val="left" w:pos="709" w:leader="none"/>
          <w:tab w:val="left" w:pos="1134" w:leader="none"/>
        </w:tabs>
        <w:spacing w:before="0" w:after="0"/>
        <w:ind w:left="0" w:right="0" w:firstLine="709"/>
        <w:contextualSpacing/>
        <w:jc w:val="both"/>
        <w:rPr/>
      </w:pPr>
      <w:bookmarkStart w:id="16" w:name="_Ref361337863"/>
      <w:r>
        <w:rPr>
          <w:rFonts w:cs="Times New Roman"/>
          <w:bCs/>
          <w:sz w:val="24"/>
          <w:szCs w:val="24"/>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6"/>
    </w:p>
    <w:p>
      <w:pPr>
        <w:pStyle w:val="ListParagraph"/>
        <w:numPr>
          <w:ilvl w:val="1"/>
          <w:numId w:val="10"/>
        </w:numPr>
        <w:shd w:val="clear" w:fill="FFFFFF"/>
        <w:tabs>
          <w:tab w:val="clear" w:pos="708"/>
          <w:tab w:val="left" w:pos="709" w:leader="none"/>
          <w:tab w:val="left" w:pos="1134" w:leader="none"/>
        </w:tabs>
        <w:spacing w:before="0" w:after="0"/>
        <w:ind w:left="0" w:right="0" w:firstLine="709"/>
        <w:contextualSpacing/>
        <w:jc w:val="both"/>
        <w:rPr/>
      </w:pPr>
      <w:r>
        <w:rPr>
          <w:rFonts w:cs="Times New Roman"/>
          <w:bCs/>
          <w:sz w:val="24"/>
          <w:szCs w:val="24"/>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pPr>
        <w:pStyle w:val="Normal"/>
        <w:shd w:val="clear" w:fill="FFFFFF"/>
        <w:ind w:left="0" w:right="0" w:hanging="0"/>
        <w:jc w:val="both"/>
        <w:rPr>
          <w:bCs/>
          <w:sz w:val="24"/>
          <w:szCs w:val="24"/>
        </w:rPr>
      </w:pPr>
      <w:r>
        <w:rPr>
          <w:bCs/>
          <w:sz w:val="24"/>
          <w:szCs w:val="24"/>
        </w:rPr>
      </w:r>
    </w:p>
    <w:p>
      <w:pPr>
        <w:pStyle w:val="ListParagraph"/>
        <w:widowControl/>
        <w:numPr>
          <w:ilvl w:val="0"/>
          <w:numId w:val="10"/>
        </w:numPr>
        <w:shd w:val="clear" w:fill="FFFFFF"/>
        <w:tabs>
          <w:tab w:val="clear" w:pos="708"/>
          <w:tab w:val="left" w:pos="426" w:leader="none"/>
        </w:tabs>
        <w:ind w:left="0" w:right="0" w:hanging="0"/>
        <w:jc w:val="center"/>
        <w:rPr/>
      </w:pPr>
      <w:r>
        <w:rPr>
          <w:b/>
          <w:bCs/>
          <w:sz w:val="24"/>
          <w:szCs w:val="24"/>
        </w:rPr>
        <w:t>Разрешение споров</w:t>
      </w:r>
    </w:p>
    <w:p>
      <w:pPr>
        <w:pStyle w:val="ListParagraph"/>
        <w:widowControl/>
        <w:numPr>
          <w:ilvl w:val="1"/>
          <w:numId w:val="10"/>
        </w:numPr>
        <w:shd w:val="clear" w:fill="FFFFFF"/>
        <w:tabs>
          <w:tab w:val="clear" w:pos="708"/>
          <w:tab w:val="left" w:pos="0" w:leader="none"/>
          <w:tab w:val="left" w:pos="1418" w:leader="none"/>
        </w:tabs>
        <w:ind w:left="0" w:right="0" w:firstLine="709"/>
        <w:jc w:val="both"/>
        <w:rPr/>
      </w:pPr>
      <w:r>
        <w:rPr>
          <w:bCs/>
          <w:sz w:val="24"/>
          <w:szCs w:val="24"/>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pPr>
        <w:pStyle w:val="ListParagraph"/>
        <w:widowControl/>
        <w:numPr>
          <w:ilvl w:val="1"/>
          <w:numId w:val="10"/>
        </w:numPr>
        <w:shd w:val="clear" w:fill="FFFFFF"/>
        <w:tabs>
          <w:tab w:val="clear" w:pos="708"/>
          <w:tab w:val="left" w:pos="0" w:leader="none"/>
          <w:tab w:val="left" w:pos="1418" w:leader="none"/>
        </w:tabs>
        <w:ind w:left="0" w:right="0" w:firstLine="709"/>
        <w:jc w:val="both"/>
        <w:rPr/>
      </w:pPr>
      <w:r>
        <w:rPr>
          <w:bCs/>
          <w:sz w:val="24"/>
          <w:szCs w:val="24"/>
        </w:rPr>
        <w:t xml:space="preserve">Споры, указанные в пункте 7.1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 </w:t>
      </w:r>
    </w:p>
    <w:p>
      <w:pPr>
        <w:pStyle w:val="ListParagraph"/>
        <w:widowControl/>
        <w:numPr>
          <w:ilvl w:val="1"/>
          <w:numId w:val="10"/>
        </w:numPr>
        <w:shd w:val="clear" w:fill="FFFFFF"/>
        <w:tabs>
          <w:tab w:val="clear" w:pos="708"/>
          <w:tab w:val="left" w:pos="0" w:leader="none"/>
          <w:tab w:val="left" w:pos="1418" w:leader="none"/>
        </w:tabs>
        <w:ind w:left="0" w:right="0" w:firstLine="709"/>
        <w:jc w:val="both"/>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13.7 Договора.</w:t>
      </w:r>
    </w:p>
    <w:p>
      <w:pPr>
        <w:pStyle w:val="ListParagraph"/>
        <w:widowControl/>
        <w:numPr>
          <w:ilvl w:val="1"/>
          <w:numId w:val="10"/>
        </w:numPr>
        <w:shd w:val="clear" w:fill="FFFFFF"/>
        <w:tabs>
          <w:tab w:val="clear" w:pos="708"/>
          <w:tab w:val="left" w:pos="0" w:leader="none"/>
          <w:tab w:val="left" w:pos="1418" w:leader="none"/>
        </w:tabs>
        <w:ind w:left="0" w:right="0" w:firstLine="709"/>
        <w:jc w:val="both"/>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10"/>
        </w:numPr>
        <w:shd w:val="clear" w:fill="FFFFFF"/>
        <w:tabs>
          <w:tab w:val="clear" w:pos="708"/>
          <w:tab w:val="left" w:pos="0" w:leader="none"/>
          <w:tab w:val="left" w:pos="1418" w:leader="none"/>
        </w:tabs>
        <w:ind w:left="0" w:right="0" w:firstLine="709"/>
        <w:jc w:val="both"/>
        <w:rPr/>
      </w:pPr>
      <w:r>
        <w:rPr>
          <w:bCs/>
          <w:sz w:val="24"/>
          <w:szCs w:val="24"/>
        </w:rPr>
        <w:t>Условия настоящего раздела сохраняют свою силу в случае признания Договора незаключенным и/или недействительным.</w:t>
      </w:r>
    </w:p>
    <w:p>
      <w:pPr>
        <w:pStyle w:val="Normal"/>
        <w:shd w:val="clear" w:fill="FFFFFF"/>
        <w:ind w:left="0" w:right="0" w:hanging="0"/>
        <w:jc w:val="both"/>
        <w:rPr>
          <w:sz w:val="24"/>
          <w:szCs w:val="24"/>
        </w:rPr>
      </w:pPr>
      <w:r>
        <w:rPr>
          <w:sz w:val="24"/>
          <w:szCs w:val="24"/>
        </w:rPr>
      </w:r>
    </w:p>
    <w:p>
      <w:pPr>
        <w:pStyle w:val="ListParagraph"/>
        <w:widowControl/>
        <w:numPr>
          <w:ilvl w:val="0"/>
          <w:numId w:val="10"/>
        </w:numPr>
        <w:shd w:val="clear" w:fill="FFFFFF"/>
        <w:ind w:left="0" w:right="0" w:hanging="0"/>
        <w:jc w:val="center"/>
        <w:rPr/>
      </w:pPr>
      <w:r>
        <w:rPr>
          <w:b/>
          <w:bCs/>
          <w:sz w:val="24"/>
          <w:szCs w:val="24"/>
        </w:rPr>
        <w:t>Антикоррупционная оговорка</w:t>
      </w:r>
    </w:p>
    <w:p>
      <w:pPr>
        <w:pStyle w:val="ListParagraph"/>
        <w:widowControl/>
        <w:numPr>
          <w:ilvl w:val="1"/>
          <w:numId w:val="10"/>
        </w:numPr>
        <w:shd w:val="clear" w:fill="FFFFFF"/>
        <w:tabs>
          <w:tab w:val="clear" w:pos="708"/>
          <w:tab w:val="left" w:pos="0" w:leader="none"/>
          <w:tab w:val="left" w:pos="1134" w:leader="none"/>
        </w:tabs>
        <w:ind w:left="0" w:right="0" w:firstLine="709"/>
        <w:jc w:val="both"/>
        <w:rPr/>
      </w:pPr>
      <w:r>
        <w:rPr>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bCs/>
          <w:sz w:val="24"/>
          <w:szCs w:val="24"/>
        </w:rPr>
        <w:t>.</w:t>
      </w:r>
    </w:p>
    <w:p>
      <w:pPr>
        <w:pStyle w:val="ListParagraph"/>
        <w:widowControl/>
        <w:numPr>
          <w:ilvl w:val="1"/>
          <w:numId w:val="10"/>
        </w:numPr>
        <w:shd w:val="clear" w:fill="FFFFFF"/>
        <w:tabs>
          <w:tab w:val="clear" w:pos="708"/>
          <w:tab w:val="left" w:pos="0" w:leader="none"/>
          <w:tab w:val="left" w:pos="1134" w:leader="none"/>
        </w:tabs>
        <w:ind w:left="0" w:right="0" w:firstLine="709"/>
        <w:jc w:val="both"/>
        <w:rPr/>
      </w:pPr>
      <w:r>
        <w:rPr>
          <w:bCs/>
          <w:sz w:val="24"/>
          <w:szCs w:val="24"/>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widowControl/>
        <w:numPr>
          <w:ilvl w:val="1"/>
          <w:numId w:val="10"/>
        </w:numPr>
        <w:shd w:val="clear" w:fill="FFFFFF"/>
        <w:tabs>
          <w:tab w:val="clear" w:pos="708"/>
          <w:tab w:val="left" w:pos="0" w:leader="none"/>
          <w:tab w:val="left" w:pos="1134" w:leader="none"/>
        </w:tabs>
        <w:ind w:left="0" w:right="0" w:firstLine="709"/>
        <w:jc w:val="both"/>
        <w:rPr/>
      </w:pPr>
      <w:r>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widowControl/>
        <w:numPr>
          <w:ilvl w:val="1"/>
          <w:numId w:val="10"/>
        </w:numPr>
        <w:shd w:val="clear" w:fill="FFFFFF"/>
        <w:tabs>
          <w:tab w:val="clear" w:pos="708"/>
          <w:tab w:val="left" w:pos="0" w:leader="none"/>
          <w:tab w:val="left" w:pos="1134" w:leader="none"/>
        </w:tabs>
        <w:ind w:left="0" w:right="0" w:firstLine="709"/>
        <w:jc w:val="both"/>
        <w:rPr/>
      </w:pPr>
      <w:r>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widowControl/>
        <w:numPr>
          <w:ilvl w:val="1"/>
          <w:numId w:val="10"/>
        </w:numPr>
        <w:shd w:val="clear" w:fill="FFFFFF"/>
        <w:tabs>
          <w:tab w:val="clear" w:pos="708"/>
          <w:tab w:val="left" w:pos="0" w:leader="none"/>
          <w:tab w:val="left" w:pos="1134" w:leader="none"/>
        </w:tabs>
        <w:ind w:left="0" w:right="0" w:firstLine="709"/>
        <w:jc w:val="both"/>
        <w:rPr/>
      </w:pPr>
      <w:r>
        <w:rPr>
          <w:bCs/>
          <w:sz w:val="24"/>
          <w:szCs w:val="24"/>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pPr>
        <w:pStyle w:val="ListParagraph"/>
        <w:widowControl/>
        <w:numPr>
          <w:ilvl w:val="1"/>
          <w:numId w:val="10"/>
        </w:numPr>
        <w:shd w:val="clear" w:fill="FFFFFF"/>
        <w:tabs>
          <w:tab w:val="clear" w:pos="708"/>
          <w:tab w:val="left" w:pos="0" w:leader="none"/>
          <w:tab w:val="left" w:pos="1134" w:leader="none"/>
        </w:tabs>
        <w:ind w:left="0" w:right="0" w:firstLine="709"/>
        <w:jc w:val="both"/>
        <w:rPr/>
      </w:pPr>
      <w:r>
        <w:rPr>
          <w:bCs/>
          <w:sz w:val="24"/>
          <w:szCs w:val="24"/>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ListParagraph"/>
        <w:widowControl/>
        <w:numPr>
          <w:ilvl w:val="1"/>
          <w:numId w:val="10"/>
        </w:numPr>
        <w:shd w:val="clear" w:fill="FFFFFF"/>
        <w:tabs>
          <w:tab w:val="clear" w:pos="708"/>
          <w:tab w:val="left" w:pos="0" w:leader="none"/>
          <w:tab w:val="left" w:pos="1134" w:leader="none"/>
        </w:tabs>
        <w:ind w:left="0" w:right="0" w:firstLine="709"/>
        <w:jc w:val="both"/>
        <w:rPr/>
      </w:pPr>
      <w:r>
        <w:rPr>
          <w:bCs/>
          <w:sz w:val="24"/>
          <w:szCs w:val="24"/>
        </w:rPr>
        <w:t>Каналы связи Линия доверия Группы РусГидро.</w:t>
      </w:r>
    </w:p>
    <w:p>
      <w:pPr>
        <w:pStyle w:val="ListParagraph"/>
        <w:widowControl/>
        <w:numPr>
          <w:ilvl w:val="2"/>
          <w:numId w:val="10"/>
        </w:numPr>
        <w:shd w:val="clear" w:fill="FFFFFF"/>
        <w:tabs>
          <w:tab w:val="clear" w:pos="708"/>
          <w:tab w:val="left" w:pos="0" w:leader="none"/>
          <w:tab w:val="left" w:pos="1134" w:leader="none"/>
        </w:tabs>
        <w:ind w:left="0" w:right="0" w:firstLine="709"/>
        <w:jc w:val="both"/>
        <w:rPr/>
      </w:pPr>
      <w:r>
        <w:rPr>
          <w:bCs/>
          <w:sz w:val="24"/>
          <w:szCs w:val="24"/>
        </w:rPr>
        <w:t xml:space="preserve">Электронная почта: </w:t>
      </w:r>
      <w:hyperlink r:id="rId2">
        <w:r>
          <w:rPr>
            <w:rStyle w:val="Hyperlink"/>
            <w:bCs/>
            <w:color w:val="auto"/>
            <w:sz w:val="24"/>
            <w:szCs w:val="24"/>
          </w:rPr>
          <w:t>ld@rushydro.ru</w:t>
        </w:r>
      </w:hyperlink>
      <w:r>
        <w:rPr>
          <w:bCs/>
          <w:sz w:val="24"/>
          <w:szCs w:val="24"/>
        </w:rPr>
        <w:t>.</w:t>
      </w:r>
    </w:p>
    <w:p>
      <w:pPr>
        <w:pStyle w:val="ListParagraph"/>
        <w:widowControl/>
        <w:numPr>
          <w:ilvl w:val="2"/>
          <w:numId w:val="10"/>
        </w:numPr>
        <w:shd w:val="clear" w:fill="FFFFFF"/>
        <w:tabs>
          <w:tab w:val="clear" w:pos="708"/>
          <w:tab w:val="left" w:pos="0" w:leader="none"/>
          <w:tab w:val="left" w:pos="1134" w:leader="none"/>
        </w:tabs>
        <w:ind w:left="0" w:right="0" w:firstLine="709"/>
        <w:jc w:val="both"/>
        <w:rPr/>
      </w:pPr>
      <w:r>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widowControl/>
        <w:numPr>
          <w:ilvl w:val="2"/>
          <w:numId w:val="10"/>
        </w:numPr>
        <w:shd w:val="clear" w:fill="FFFFFF"/>
        <w:tabs>
          <w:tab w:val="clear" w:pos="708"/>
          <w:tab w:val="left" w:pos="0" w:leader="none"/>
          <w:tab w:val="left" w:pos="1134" w:leader="none"/>
        </w:tabs>
        <w:ind w:left="0" w:right="0" w:firstLine="709"/>
        <w:jc w:val="both"/>
        <w:rPr/>
      </w:pPr>
      <w:r>
        <w:rPr>
          <w:bCs/>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fill="FFFFFF"/>
        <w:tabs>
          <w:tab w:val="clear" w:pos="708"/>
          <w:tab w:val="left" w:pos="0" w:leader="none"/>
          <w:tab w:val="left" w:pos="284" w:leader="none"/>
          <w:tab w:val="left" w:pos="567" w:leader="none"/>
        </w:tabs>
        <w:ind w:left="0" w:right="0" w:hanging="0"/>
        <w:jc w:val="both"/>
        <w:rPr>
          <w:b/>
          <w:bCs/>
          <w:sz w:val="24"/>
          <w:szCs w:val="24"/>
        </w:rPr>
      </w:pPr>
      <w:r>
        <w:rPr>
          <w:b/>
          <w:bCs/>
          <w:sz w:val="24"/>
          <w:szCs w:val="24"/>
        </w:rPr>
      </w:r>
    </w:p>
    <w:p>
      <w:pPr>
        <w:pStyle w:val="ListParagraph"/>
        <w:widowControl/>
        <w:numPr>
          <w:ilvl w:val="0"/>
          <w:numId w:val="10"/>
        </w:numPr>
        <w:shd w:val="clear" w:fill="FFFFFF"/>
        <w:ind w:left="0" w:right="0" w:hanging="0"/>
        <w:jc w:val="center"/>
        <w:rPr/>
      </w:pPr>
      <w:r>
        <w:rPr>
          <w:b/>
          <w:bCs/>
          <w:sz w:val="24"/>
          <w:szCs w:val="24"/>
        </w:rPr>
        <w:t>Обстоятельства непреодолимой силы (форс-мажор)</w:t>
      </w:r>
    </w:p>
    <w:p>
      <w:pPr>
        <w:pStyle w:val="ListParagraph"/>
        <w:widowControl/>
        <w:numPr>
          <w:ilvl w:val="1"/>
          <w:numId w:val="10"/>
        </w:numPr>
        <w:shd w:val="clear" w:fill="FFFFFF"/>
        <w:tabs>
          <w:tab w:val="clear" w:pos="708"/>
          <w:tab w:val="left" w:pos="0" w:leader="none"/>
          <w:tab w:val="left" w:pos="1134" w:leader="none"/>
          <w:tab w:val="left" w:pos="1418" w:leader="none"/>
        </w:tabs>
        <w:ind w:left="0" w:right="0" w:firstLine="709"/>
        <w:jc w:val="both"/>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10"/>
        </w:numPr>
        <w:shd w:val="clear" w:fill="FFFFFF"/>
        <w:tabs>
          <w:tab w:val="clear" w:pos="708"/>
          <w:tab w:val="left" w:pos="0" w:leader="none"/>
          <w:tab w:val="left" w:pos="1134" w:leader="none"/>
          <w:tab w:val="left" w:pos="1418" w:leader="none"/>
        </w:tabs>
        <w:ind w:left="0" w:right="0" w:firstLine="709"/>
        <w:jc w:val="both"/>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10"/>
        </w:numPr>
        <w:shd w:val="clear" w:fill="FFFFFF"/>
        <w:tabs>
          <w:tab w:val="clear" w:pos="708"/>
          <w:tab w:val="left" w:pos="0" w:leader="none"/>
          <w:tab w:val="left" w:pos="1134" w:leader="none"/>
          <w:tab w:val="left" w:pos="1418" w:leader="none"/>
        </w:tabs>
        <w:ind w:left="0" w:right="0" w:firstLine="709"/>
        <w:jc w:val="both"/>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10"/>
        </w:numPr>
        <w:shd w:val="clear" w:fill="FFFFFF"/>
        <w:tabs>
          <w:tab w:val="clear" w:pos="708"/>
          <w:tab w:val="left" w:pos="0" w:leader="none"/>
          <w:tab w:val="left" w:pos="1134" w:leader="none"/>
          <w:tab w:val="left" w:pos="1418" w:leader="none"/>
        </w:tabs>
        <w:ind w:left="0" w:right="0" w:firstLine="709"/>
        <w:jc w:val="both"/>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10"/>
        </w:numPr>
        <w:shd w:val="clear" w:fill="FFFFFF"/>
        <w:tabs>
          <w:tab w:val="clear" w:pos="708"/>
          <w:tab w:val="left" w:pos="0" w:leader="none"/>
          <w:tab w:val="left" w:pos="1134" w:leader="none"/>
          <w:tab w:val="left" w:pos="1418" w:leader="none"/>
        </w:tabs>
        <w:ind w:left="0" w:right="0" w:firstLine="709"/>
        <w:jc w:val="both"/>
        <w:rPr/>
      </w:pPr>
      <w:r>
        <w:rPr>
          <w:bCs/>
          <w:sz w:val="24"/>
          <w:szCs w:val="24"/>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10"/>
        </w:numPr>
        <w:shd w:val="clear" w:fill="FFFFFF"/>
        <w:tabs>
          <w:tab w:val="clear" w:pos="708"/>
          <w:tab w:val="left" w:pos="0" w:leader="none"/>
          <w:tab w:val="left" w:pos="568" w:leader="none"/>
          <w:tab w:val="left" w:pos="1134" w:leader="none"/>
          <w:tab w:val="left" w:pos="1418" w:leader="none"/>
        </w:tabs>
        <w:ind w:left="0" w:right="0" w:firstLine="709"/>
        <w:jc w:val="both"/>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widowControl/>
        <w:shd w:val="clear" w:fill="FFFFFF"/>
        <w:tabs>
          <w:tab w:val="clear" w:pos="708"/>
          <w:tab w:val="left" w:pos="0" w:leader="none"/>
          <w:tab w:val="left" w:pos="568" w:leader="none"/>
          <w:tab w:val="left" w:pos="1134" w:leader="none"/>
          <w:tab w:val="left" w:pos="1418" w:leader="none"/>
        </w:tabs>
        <w:ind w:left="0" w:right="0" w:firstLine="709"/>
        <w:jc w:val="both"/>
        <w:rPr/>
      </w:pPr>
      <w:r>
        <w:rPr>
          <w:bCs/>
          <w:sz w:val="24"/>
          <w:szCs w:val="24"/>
        </w:rPr>
        <w:t>При этом любая из Сторон вправе отказаться от исполнения Договора в одностороннем внесудебном порядке.</w:t>
      </w:r>
    </w:p>
    <w:p>
      <w:pPr>
        <w:pStyle w:val="Normal"/>
        <w:shd w:val="clear" w:fill="FFFFFF"/>
        <w:ind w:left="0" w:right="0" w:hanging="0"/>
        <w:jc w:val="both"/>
        <w:rPr>
          <w:bCs/>
          <w:sz w:val="24"/>
          <w:szCs w:val="24"/>
        </w:rPr>
      </w:pPr>
      <w:r>
        <w:rPr>
          <w:bCs/>
          <w:sz w:val="24"/>
          <w:szCs w:val="24"/>
        </w:rPr>
      </w:r>
    </w:p>
    <w:p>
      <w:pPr>
        <w:pStyle w:val="ListParagraph"/>
        <w:widowControl/>
        <w:numPr>
          <w:ilvl w:val="0"/>
          <w:numId w:val="10"/>
        </w:numPr>
        <w:shd w:val="clear" w:fill="FFFFFF"/>
        <w:tabs>
          <w:tab w:val="clear" w:pos="708"/>
          <w:tab w:val="left" w:pos="426" w:leader="none"/>
        </w:tabs>
        <w:ind w:left="0" w:right="0" w:hanging="0"/>
        <w:jc w:val="center"/>
        <w:rPr/>
      </w:pPr>
      <w:r>
        <w:rPr>
          <w:b/>
          <w:bCs/>
          <w:sz w:val="24"/>
          <w:szCs w:val="24"/>
        </w:rPr>
        <w:t>Заверения</w:t>
      </w:r>
      <w:r>
        <w:rPr>
          <w:b/>
          <w:sz w:val="24"/>
          <w:szCs w:val="24"/>
        </w:rPr>
        <w:t xml:space="preserve"> Сторон</w:t>
      </w:r>
    </w:p>
    <w:p>
      <w:pPr>
        <w:pStyle w:val="ListParagraph"/>
        <w:numPr>
          <w:ilvl w:val="1"/>
          <w:numId w:val="10"/>
        </w:numPr>
        <w:shd w:val="clear" w:fill="FFFFFF"/>
        <w:tabs>
          <w:tab w:val="clear" w:pos="708"/>
          <w:tab w:val="left" w:pos="426" w:leader="none"/>
        </w:tabs>
        <w:ind w:left="0" w:right="0" w:firstLine="709"/>
        <w:jc w:val="both"/>
        <w:rPr/>
      </w:pPr>
      <w:r>
        <w:rPr>
          <w:bCs/>
        </w:rPr>
        <w:t>Каждая</w:t>
      </w:r>
      <w:r>
        <w:rPr/>
        <w:t xml:space="preserve"> из Сторон заявляет и подтверждает другой Стороне, что: </w:t>
      </w:r>
    </w:p>
    <w:p>
      <w:pPr>
        <w:pStyle w:val="ListParagraph"/>
        <w:numPr>
          <w:ilvl w:val="0"/>
          <w:numId w:val="15"/>
        </w:numPr>
        <w:shd w:val="clear" w:fill="FFFFFF"/>
        <w:tabs>
          <w:tab w:val="clear" w:pos="708"/>
          <w:tab w:val="left" w:pos="709" w:leader="none"/>
          <w:tab w:val="left" w:pos="1418" w:leader="none"/>
        </w:tabs>
        <w:ind w:left="0" w:right="0" w:firstLine="709"/>
        <w:jc w:val="both"/>
        <w:rPr/>
      </w:pPr>
      <w:r>
        <w:rPr/>
        <w:t xml:space="preserve">она является юридическим лицом </w:t>
      </w:r>
      <w:r>
        <w:rPr>
          <w:shd w:fill="C0C0C0" w:val="clear"/>
        </w:rPr>
        <w:t>/ индивидуальным предпринимателем</w:t>
      </w:r>
      <w:r>
        <w:rPr/>
        <w:t xml:space="preserve">, надлежащим образом учрежденным </w:t>
      </w:r>
      <w:r>
        <w:rPr>
          <w:shd w:fill="C0C0C0" w:val="clear"/>
        </w:rPr>
        <w:t>/ зарегистрированным</w:t>
      </w:r>
      <w:r>
        <w:rPr/>
        <w:t xml:space="preserve"> и правомерно осуществляющим свою деятельность в соответствии с законодательством Российской Федерации;</w:t>
      </w:r>
    </w:p>
    <w:p>
      <w:pPr>
        <w:pStyle w:val="ListParagraph"/>
        <w:numPr>
          <w:ilvl w:val="0"/>
          <w:numId w:val="15"/>
        </w:numPr>
        <w:shd w:val="clear" w:fill="FFFFFF"/>
        <w:tabs>
          <w:tab w:val="clear" w:pos="708"/>
          <w:tab w:val="left" w:pos="709" w:leader="none"/>
          <w:tab w:val="left" w:pos="1418" w:leader="none"/>
        </w:tabs>
        <w:ind w:left="0" w:righ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5"/>
        </w:numPr>
        <w:shd w:val="clear" w:fill="FFFFFF"/>
        <w:tabs>
          <w:tab w:val="clear" w:pos="708"/>
          <w:tab w:val="left" w:pos="709" w:leader="none"/>
          <w:tab w:val="left" w:pos="1418" w:leader="none"/>
        </w:tabs>
        <w:ind w:left="0" w:righ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5"/>
        </w:numPr>
        <w:shd w:val="clear" w:fill="FFFFFF"/>
        <w:tabs>
          <w:tab w:val="clear" w:pos="708"/>
          <w:tab w:val="left" w:pos="709" w:leader="none"/>
          <w:tab w:val="left" w:pos="1418" w:leader="none"/>
        </w:tabs>
        <w:ind w:left="0" w:righ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5"/>
        </w:numPr>
        <w:shd w:val="clear" w:fill="FFFFFF"/>
        <w:tabs>
          <w:tab w:val="clear" w:pos="708"/>
          <w:tab w:val="left" w:pos="709" w:leader="none"/>
          <w:tab w:val="left" w:pos="1418" w:leader="none"/>
        </w:tabs>
        <w:ind w:left="0" w:righ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0"/>
        </w:numPr>
        <w:shd w:val="clear" w:fill="FFFFFF"/>
        <w:tabs>
          <w:tab w:val="clear" w:pos="708"/>
          <w:tab w:val="left" w:pos="355" w:leader="none"/>
          <w:tab w:val="left" w:pos="1418" w:leader="none"/>
        </w:tabs>
        <w:ind w:left="0" w:right="0" w:firstLine="709"/>
        <w:jc w:val="both"/>
        <w:rPr/>
      </w:pPr>
      <w:r>
        <w:rPr>
          <w:bCs/>
        </w:rPr>
        <w:t>Исполнитель</w:t>
      </w:r>
      <w:r>
        <w:rPr/>
        <w:t xml:space="preserve"> заявляет и заверяет Заказчика в том, что на момент заключения Договора:</w:t>
      </w:r>
    </w:p>
    <w:p>
      <w:pPr>
        <w:pStyle w:val="ListParagraph"/>
        <w:numPr>
          <w:ilvl w:val="0"/>
          <w:numId w:val="16"/>
        </w:numPr>
        <w:shd w:val="clear" w:fill="FFFFFF"/>
        <w:tabs>
          <w:tab w:val="clear" w:pos="708"/>
          <w:tab w:val="left" w:pos="709" w:leader="none"/>
          <w:tab w:val="left" w:pos="1418" w:leader="none"/>
        </w:tabs>
        <w:ind w:left="0" w:right="0" w:firstLine="709"/>
        <w:jc w:val="both"/>
        <w:rPr/>
      </w:pPr>
      <w:r>
        <w:rPr/>
        <w:t>учредителем / учредителями Исполнителя являются лица, не являющиеся массовыми учредителем / учредителями;</w:t>
      </w:r>
    </w:p>
    <w:p>
      <w:pPr>
        <w:pStyle w:val="ListParagraph"/>
        <w:numPr>
          <w:ilvl w:val="0"/>
          <w:numId w:val="16"/>
        </w:numPr>
        <w:shd w:val="clear" w:fill="FFFFFF"/>
        <w:tabs>
          <w:tab w:val="clear" w:pos="708"/>
          <w:tab w:val="left" w:pos="709" w:leader="none"/>
          <w:tab w:val="left" w:pos="1418" w:leader="none"/>
        </w:tabs>
        <w:ind w:left="0" w:right="0" w:firstLine="709"/>
        <w:jc w:val="both"/>
        <w:rPr/>
      </w:pPr>
      <w:r>
        <w:rPr/>
        <w:t>руководителем Исполнителя является лицо, не являющееся массовым руководителем;</w:t>
      </w:r>
    </w:p>
    <w:p>
      <w:pPr>
        <w:pStyle w:val="ListParagraph"/>
        <w:numPr>
          <w:ilvl w:val="0"/>
          <w:numId w:val="16"/>
        </w:numPr>
        <w:shd w:val="clear" w:fill="FFFFFF"/>
        <w:tabs>
          <w:tab w:val="clear" w:pos="708"/>
          <w:tab w:val="left" w:pos="709" w:leader="none"/>
          <w:tab w:val="left" w:pos="1418" w:leader="none"/>
        </w:tabs>
        <w:ind w:left="0" w:right="0" w:firstLine="709"/>
        <w:jc w:val="both"/>
        <w:rPr/>
      </w:pPr>
      <w:r>
        <w:rPr/>
        <w:t xml:space="preserve">Исполнитель фактически находится по адресу, указанному в Едином государственном реестре юридических лиц; </w:t>
      </w:r>
    </w:p>
    <w:p>
      <w:pPr>
        <w:pStyle w:val="ListParagraph"/>
        <w:numPr>
          <w:ilvl w:val="0"/>
          <w:numId w:val="16"/>
        </w:numPr>
        <w:shd w:val="clear" w:fill="FFFFFF"/>
        <w:tabs>
          <w:tab w:val="clear" w:pos="708"/>
          <w:tab w:val="left" w:pos="709" w:leader="none"/>
          <w:tab w:val="left" w:pos="1418" w:leader="none"/>
        </w:tabs>
        <w:ind w:left="0" w:right="0" w:firstLine="709"/>
        <w:jc w:val="both"/>
        <w:rPr/>
      </w:pPr>
      <w:r>
        <w:rPr/>
        <w:t>Исполнитель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6"/>
        </w:numPr>
        <w:shd w:val="clear" w:fill="FFFFFF"/>
        <w:tabs>
          <w:tab w:val="clear" w:pos="708"/>
          <w:tab w:val="left" w:pos="567" w:leader="none"/>
          <w:tab w:val="left" w:pos="1418" w:leader="none"/>
        </w:tabs>
        <w:ind w:left="0" w:right="0" w:firstLine="709"/>
        <w:jc w:val="both"/>
        <w:rPr/>
      </w:pPr>
      <w:r>
        <w:rP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p>
    <w:p>
      <w:pPr>
        <w:pStyle w:val="ListParagraph"/>
        <w:numPr>
          <w:ilvl w:val="0"/>
          <w:numId w:val="16"/>
        </w:numPr>
        <w:shd w:val="clear" w:fill="FFFFFF"/>
        <w:tabs>
          <w:tab w:val="clear" w:pos="708"/>
          <w:tab w:val="left" w:pos="567" w:leader="none"/>
          <w:tab w:val="left" w:pos="1418" w:leader="none"/>
        </w:tabs>
        <w:ind w:left="0" w:righ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и/или не требует получения иного разрешительного документа;</w:t>
      </w:r>
    </w:p>
    <w:p>
      <w:pPr>
        <w:pStyle w:val="ListParagraph"/>
        <w:numPr>
          <w:ilvl w:val="0"/>
          <w:numId w:val="16"/>
        </w:numPr>
        <w:shd w:val="clear" w:fill="FFFFFF"/>
        <w:tabs>
          <w:tab w:val="clear" w:pos="708"/>
          <w:tab w:val="left" w:pos="567" w:leader="none"/>
          <w:tab w:val="left" w:pos="1418" w:leader="none"/>
        </w:tabs>
        <w:ind w:left="0" w:right="0" w:firstLine="709"/>
        <w:jc w:val="both"/>
        <w:rPr/>
      </w:pPr>
      <w:r>
        <w:rP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6"/>
        </w:numPr>
        <w:shd w:val="clear" w:fill="FFFFFF"/>
        <w:tabs>
          <w:tab w:val="clear" w:pos="708"/>
          <w:tab w:val="left" w:pos="567" w:leader="none"/>
          <w:tab w:val="left" w:pos="1418" w:leader="none"/>
        </w:tabs>
        <w:ind w:left="0" w:right="0" w:firstLine="709"/>
        <w:jc w:val="both"/>
        <w:rPr/>
      </w:pPr>
      <w:r>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6"/>
        </w:numPr>
        <w:shd w:val="clear" w:fill="FFFFFF"/>
        <w:tabs>
          <w:tab w:val="clear" w:pos="708"/>
          <w:tab w:val="left" w:pos="567" w:leader="none"/>
          <w:tab w:val="left" w:pos="1418" w:leader="none"/>
        </w:tabs>
        <w:ind w:left="0" w:right="0" w:firstLine="709"/>
        <w:jc w:val="both"/>
        <w:rPr/>
      </w:pPr>
      <w:r>
        <w:rP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6"/>
        </w:numPr>
        <w:shd w:val="clear" w:fill="FFFFFF"/>
        <w:tabs>
          <w:tab w:val="clear" w:pos="708"/>
          <w:tab w:val="left" w:pos="567" w:leader="none"/>
          <w:tab w:val="left" w:pos="1418" w:leader="none"/>
        </w:tabs>
        <w:ind w:left="0" w:right="0" w:firstLine="709"/>
        <w:jc w:val="both"/>
        <w:rPr/>
      </w:pPr>
      <w:r>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1"/>
          <w:numId w:val="10"/>
        </w:numPr>
        <w:shd w:val="clear" w:fill="FFFFFF"/>
        <w:tabs>
          <w:tab w:val="clear" w:pos="708"/>
          <w:tab w:val="left" w:pos="355" w:leader="none"/>
          <w:tab w:val="left" w:pos="1418" w:leader="none"/>
        </w:tabs>
        <w:ind w:left="0" w:right="0" w:firstLine="709"/>
        <w:jc w:val="both"/>
        <w:rPr/>
      </w:pPr>
      <w:r>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10"/>
        </w:numPr>
        <w:shd w:val="clear" w:fill="FFFFFF"/>
        <w:tabs>
          <w:tab w:val="clear" w:pos="708"/>
          <w:tab w:val="left" w:pos="355" w:leader="none"/>
          <w:tab w:val="left" w:pos="1418" w:leader="none"/>
        </w:tabs>
        <w:ind w:left="0" w:right="0" w:firstLine="709"/>
        <w:jc w:val="both"/>
        <w:rPr/>
      </w:pPr>
      <w:r>
        <w:rPr/>
        <w:t xml:space="preserve">В случае, если </w:t>
      </w:r>
      <w:r>
        <w:rPr>
          <w:bCs/>
        </w:rPr>
        <w:t xml:space="preserve">Исполнитель </w:t>
      </w:r>
      <w:r>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Исполнитель о</w:t>
      </w:r>
      <w:r>
        <w:rPr/>
        <w:t>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numPr>
          <w:ilvl w:val="1"/>
          <w:numId w:val="10"/>
        </w:numPr>
        <w:shd w:val="clear" w:fill="FFFFFF"/>
        <w:tabs>
          <w:tab w:val="clear" w:pos="708"/>
          <w:tab w:val="left" w:pos="355" w:leader="none"/>
          <w:tab w:val="left" w:pos="1418" w:leader="none"/>
        </w:tabs>
        <w:ind w:left="0" w:right="0" w:firstLine="709"/>
        <w:jc w:val="both"/>
        <w:rPr/>
      </w:pPr>
      <w:r>
        <w:rPr>
          <w:sz w:val="24"/>
          <w:szCs w:val="24"/>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fill="FFFFFF"/>
        <w:tabs>
          <w:tab w:val="clear" w:pos="708"/>
          <w:tab w:val="left" w:pos="1134" w:leader="none"/>
          <w:tab w:val="left" w:pos="1418" w:leader="none"/>
        </w:tabs>
        <w:ind w:left="0" w:right="0" w:hanging="0"/>
        <w:jc w:val="both"/>
        <w:rPr>
          <w:sz w:val="24"/>
          <w:szCs w:val="24"/>
        </w:rPr>
      </w:pPr>
      <w:r>
        <w:rPr>
          <w:sz w:val="24"/>
          <w:szCs w:val="24"/>
        </w:rPr>
      </w:r>
    </w:p>
    <w:p>
      <w:pPr>
        <w:pStyle w:val="ListParagraph"/>
        <w:widowControl/>
        <w:numPr>
          <w:ilvl w:val="0"/>
          <w:numId w:val="10"/>
        </w:numPr>
        <w:shd w:val="clear" w:fill="FFFFFF"/>
        <w:tabs>
          <w:tab w:val="clear" w:pos="708"/>
          <w:tab w:val="left" w:pos="426" w:leader="none"/>
        </w:tabs>
        <w:ind w:left="0" w:right="0" w:hanging="0"/>
        <w:jc w:val="center"/>
        <w:rPr/>
      </w:pPr>
      <w:r>
        <w:rPr>
          <w:b/>
          <w:bCs/>
          <w:sz w:val="24"/>
          <w:szCs w:val="24"/>
        </w:rPr>
        <w:t>П</w:t>
      </w:r>
      <w:r>
        <w:rPr>
          <w:b/>
          <w:sz w:val="24"/>
          <w:szCs w:val="24"/>
        </w:rPr>
        <w:t>рекращение (расторжение) Договора</w:t>
      </w:r>
    </w:p>
    <w:p>
      <w:pPr>
        <w:pStyle w:val="ListParagraph"/>
        <w:numPr>
          <w:ilvl w:val="1"/>
          <w:numId w:val="10"/>
        </w:numPr>
        <w:shd w:val="clear" w:fill="FFFFFF"/>
        <w:tabs>
          <w:tab w:val="clear" w:pos="708"/>
          <w:tab w:val="left" w:pos="355" w:leader="none"/>
          <w:tab w:val="left" w:pos="1418" w:leader="none"/>
        </w:tabs>
        <w:ind w:left="0" w:right="0" w:firstLine="709"/>
        <w:jc w:val="both"/>
        <w:rPr/>
      </w:pPr>
      <w:r>
        <w:rPr/>
        <w:t>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12.7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0"/>
        </w:numPr>
        <w:shd w:val="clear" w:fill="FFFFFF"/>
        <w:tabs>
          <w:tab w:val="clear" w:pos="708"/>
          <w:tab w:val="left" w:pos="355" w:leader="none"/>
          <w:tab w:val="left" w:pos="1418" w:leader="none"/>
        </w:tabs>
        <w:ind w:left="0" w:right="0" w:firstLine="709"/>
        <w:jc w:val="both"/>
        <w:rPr/>
      </w:pPr>
      <w:r>
        <w:rPr/>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pPr>
        <w:pStyle w:val="ListParagraph"/>
        <w:shd w:val="clear" w:fill="FFFFFF"/>
        <w:tabs>
          <w:tab w:val="clear" w:pos="708"/>
          <w:tab w:val="left" w:pos="355" w:leader="none"/>
          <w:tab w:val="left" w:pos="1418" w:leader="none"/>
        </w:tabs>
        <w:ind w:left="0" w:right="0" w:firstLine="709"/>
        <w:jc w:val="both"/>
        <w:rPr/>
      </w:pPr>
      <w:r>
        <w:rPr/>
        <w:t>Возмещение убытков Исполнителя, вызванных отказом от Договора (исполнения Договора), Заказчиком не производится.</w:t>
      </w:r>
    </w:p>
    <w:p>
      <w:pPr>
        <w:pStyle w:val="ListParagraph"/>
        <w:numPr>
          <w:ilvl w:val="1"/>
          <w:numId w:val="10"/>
        </w:numPr>
        <w:shd w:val="clear" w:fill="FFFFFF"/>
        <w:tabs>
          <w:tab w:val="clear" w:pos="708"/>
          <w:tab w:val="left" w:pos="355" w:leader="none"/>
          <w:tab w:val="left" w:pos="1418" w:leader="none"/>
        </w:tabs>
        <w:ind w:left="0" w:right="0" w:firstLine="709"/>
        <w:jc w:val="both"/>
        <w:rPr/>
      </w:pPr>
      <w:r>
        <w:rP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pPr>
        <w:pStyle w:val="ListParagraph"/>
        <w:shd w:val="clear" w:fill="FFFFFF"/>
        <w:tabs>
          <w:tab w:val="clear" w:pos="708"/>
          <w:tab w:val="left" w:pos="355" w:leader="none"/>
          <w:tab w:val="left" w:pos="1418" w:leader="none"/>
        </w:tabs>
        <w:ind w:left="0" w:right="0" w:firstLine="709"/>
        <w:jc w:val="both"/>
        <w:rPr/>
      </w:pPr>
      <w:r>
        <w:rPr>
          <w:lang w:val="ru-RU"/>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0"/>
        </w:numPr>
        <w:shd w:val="clear" w:fill="FFFFFF"/>
        <w:tabs>
          <w:tab w:val="clear" w:pos="708"/>
          <w:tab w:val="left" w:pos="355" w:leader="none"/>
          <w:tab w:val="left" w:pos="1418" w:leader="none"/>
        </w:tabs>
        <w:ind w:left="0" w:right="0" w:firstLine="709"/>
        <w:jc w:val="both"/>
        <w:rPr/>
      </w:pPr>
      <w:r>
        <w:rPr/>
        <w:t>Стороны установили, что существенным нарушением Договора Исполнителем является:</w:t>
      </w:r>
    </w:p>
    <w:p>
      <w:pPr>
        <w:pStyle w:val="ListParagraph"/>
        <w:numPr>
          <w:ilvl w:val="0"/>
          <w:numId w:val="17"/>
        </w:numPr>
        <w:tabs>
          <w:tab w:val="clear" w:pos="708"/>
          <w:tab w:val="left" w:pos="1134" w:leader="none"/>
        </w:tabs>
        <w:ind w:left="0" w:right="0" w:firstLine="709"/>
        <w:jc w:val="both"/>
        <w:rPr/>
      </w:pPr>
      <w:r>
        <w:rPr/>
        <w:t>нарушение Исполнителем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p>
    <w:p>
      <w:pPr>
        <w:pStyle w:val="ListParagraph"/>
        <w:numPr>
          <w:ilvl w:val="0"/>
          <w:numId w:val="17"/>
        </w:numPr>
        <w:tabs>
          <w:tab w:val="clear" w:pos="708"/>
          <w:tab w:val="left" w:pos="1134" w:leader="none"/>
        </w:tabs>
        <w:ind w:left="0" w:right="0" w:firstLine="709"/>
        <w:jc w:val="both"/>
        <w:rPr/>
      </w:pPr>
      <w:r>
        <w:rPr/>
        <w:t>несоблюдение Исполнителем требований к качеству Услуг и/или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pPr>
        <w:pStyle w:val="ListParagraph"/>
        <w:numPr>
          <w:ilvl w:val="0"/>
          <w:numId w:val="17"/>
        </w:numPr>
        <w:tabs>
          <w:tab w:val="clear" w:pos="708"/>
          <w:tab w:val="left" w:pos="1134" w:leader="none"/>
        </w:tabs>
        <w:ind w:left="0" w:right="0"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pPr>
        <w:pStyle w:val="ListParagraph"/>
        <w:numPr>
          <w:ilvl w:val="0"/>
          <w:numId w:val="17"/>
        </w:numPr>
        <w:tabs>
          <w:tab w:val="clear" w:pos="708"/>
          <w:tab w:val="left" w:pos="1134" w:leader="none"/>
        </w:tabs>
        <w:ind w:left="0" w:right="0" w:firstLine="709"/>
        <w:jc w:val="both"/>
        <w:rPr/>
      </w:pPr>
      <w:r>
        <w:rPr/>
        <w:t>принятие актов государственных органов или организаций, лишающих Исполнителя в установленном порядке права на оказание Услуг по Договору;</w:t>
      </w:r>
    </w:p>
    <w:p>
      <w:pPr>
        <w:pStyle w:val="ListParagraph"/>
        <w:numPr>
          <w:ilvl w:val="0"/>
          <w:numId w:val="17"/>
        </w:numPr>
        <w:tabs>
          <w:tab w:val="clear" w:pos="708"/>
          <w:tab w:val="left" w:pos="1134" w:leader="none"/>
        </w:tabs>
        <w:ind w:left="0" w:right="0" w:firstLine="709"/>
        <w:jc w:val="both"/>
        <w:rPr/>
      </w:pPr>
      <w:r>
        <w:rPr/>
        <w:t>наложение ареста на имущество Исполнителя, введение арбитражным судом процедуры несостоятельности (банкротства) в отношении Исполнителя;</w:t>
      </w:r>
    </w:p>
    <w:p>
      <w:pPr>
        <w:pStyle w:val="ListParagraph"/>
        <w:numPr>
          <w:ilvl w:val="0"/>
          <w:numId w:val="17"/>
        </w:numPr>
        <w:tabs>
          <w:tab w:val="clear" w:pos="708"/>
          <w:tab w:val="left" w:pos="1134" w:leader="none"/>
        </w:tabs>
        <w:ind w:left="0" w:right="0" w:firstLine="709"/>
        <w:jc w:val="both"/>
        <w:rPr/>
      </w:pPr>
      <w:r>
        <w:rPr/>
        <w:t>привлечение к оказанию Услуг по Договору третьих лиц с нарушением требований, установленных Договором;</w:t>
      </w:r>
    </w:p>
    <w:p>
      <w:pPr>
        <w:pStyle w:val="ListParagraph"/>
        <w:numPr>
          <w:ilvl w:val="0"/>
          <w:numId w:val="17"/>
        </w:numPr>
        <w:tabs>
          <w:tab w:val="clear" w:pos="708"/>
          <w:tab w:val="left" w:pos="1134" w:leader="none"/>
        </w:tabs>
        <w:ind w:left="0" w:right="0" w:firstLine="709"/>
        <w:jc w:val="both"/>
        <w:rPr/>
      </w:pPr>
      <w:r>
        <w:rP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pPr>
        <w:pStyle w:val="ListParagraph"/>
        <w:numPr>
          <w:ilvl w:val="1"/>
          <w:numId w:val="10"/>
        </w:numPr>
        <w:shd w:val="clear" w:fill="FFFFFF"/>
        <w:tabs>
          <w:tab w:val="clear" w:pos="708"/>
          <w:tab w:val="left" w:pos="355" w:leader="none"/>
        </w:tabs>
        <w:ind w:left="0" w:right="0" w:firstLine="709"/>
        <w:jc w:val="both"/>
        <w:rPr/>
      </w:pPr>
      <w:r>
        <w:rPr/>
        <w:t xml:space="preserve">В случае отказа Заказчика от Договора в случаях, предусмотренных пунктами 11.2 - 11.4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pPr>
        <w:pStyle w:val="ListParagraph"/>
        <w:numPr>
          <w:ilvl w:val="1"/>
          <w:numId w:val="10"/>
        </w:numPr>
        <w:shd w:val="clear" w:fill="FFFFFF"/>
        <w:tabs>
          <w:tab w:val="clear" w:pos="708"/>
          <w:tab w:val="left" w:pos="355" w:leader="none"/>
        </w:tabs>
        <w:ind w:left="0" w:right="0" w:firstLine="709"/>
        <w:jc w:val="both"/>
        <w:rPr/>
      </w:pPr>
      <w:r>
        <w:rPr/>
        <w:t>С даты прекращения Договора Исполнитель обязан прекратить оказание Услуг, и в согласованные Сторонами сроки:</w:t>
      </w:r>
    </w:p>
    <w:p>
      <w:pPr>
        <w:pStyle w:val="ListParagraph"/>
        <w:numPr>
          <w:ilvl w:val="0"/>
          <w:numId w:val="18"/>
        </w:numPr>
        <w:shd w:val="clear" w:fill="FFFFFF"/>
        <w:tabs>
          <w:tab w:val="clear" w:pos="708"/>
          <w:tab w:val="left" w:pos="1134" w:leader="none"/>
          <w:tab w:val="left" w:pos="1418" w:leader="none"/>
        </w:tabs>
        <w:ind w:left="0" w:right="0" w:firstLine="709"/>
        <w:jc w:val="both"/>
        <w:rPr/>
      </w:pPr>
      <w:r>
        <w:rPr/>
        <w:t>передать Заказчику результат Услуг, техническую и иную полученную документацию;</w:t>
      </w:r>
    </w:p>
    <w:p>
      <w:pPr>
        <w:pStyle w:val="ListParagraph"/>
        <w:numPr>
          <w:ilvl w:val="0"/>
          <w:numId w:val="18"/>
        </w:numPr>
        <w:shd w:val="clear" w:fill="FFFFFF"/>
        <w:tabs>
          <w:tab w:val="clear" w:pos="708"/>
          <w:tab w:val="left" w:pos="1134" w:leader="none"/>
          <w:tab w:val="left" w:pos="1418" w:leader="none"/>
        </w:tabs>
        <w:ind w:left="0" w:right="0" w:firstLine="709"/>
        <w:jc w:val="both"/>
        <w:rPr/>
      </w:pPr>
      <w:r>
        <w:rPr/>
        <w:t xml:space="preserve">вывезти с места оказания Услуг оборудование и персонал Исполнителя; </w:t>
      </w:r>
    </w:p>
    <w:p>
      <w:pPr>
        <w:pStyle w:val="ListParagraph"/>
        <w:numPr>
          <w:ilvl w:val="0"/>
          <w:numId w:val="18"/>
        </w:numPr>
        <w:shd w:val="clear" w:fill="FFFFFF"/>
        <w:tabs>
          <w:tab w:val="clear" w:pos="708"/>
          <w:tab w:val="left" w:pos="1134" w:leader="none"/>
          <w:tab w:val="left" w:pos="1418" w:leader="none"/>
        </w:tabs>
        <w:ind w:left="0" w:right="0" w:firstLine="709"/>
        <w:jc w:val="both"/>
        <w:rPr/>
      </w:pPr>
      <w:r>
        <w:rPr/>
        <w:t>удалить с места оказания Услуг весь мусор и все остаточные продукты любого рода и оставить место оказания Услуг чистым и безопасным.</w:t>
      </w:r>
    </w:p>
    <w:p>
      <w:pPr>
        <w:pStyle w:val="ListParagraph"/>
        <w:numPr>
          <w:ilvl w:val="1"/>
          <w:numId w:val="10"/>
        </w:numPr>
        <w:shd w:val="clear" w:fill="FFFFFF"/>
        <w:tabs>
          <w:tab w:val="clear" w:pos="708"/>
          <w:tab w:val="left" w:pos="355" w:leader="none"/>
        </w:tabs>
        <w:ind w:left="0" w:right="0" w:firstLine="709"/>
        <w:jc w:val="both"/>
        <w:rPr/>
      </w:pPr>
      <w:r>
        <w:rPr>
          <w:sz w:val="24"/>
          <w:szCs w:val="24"/>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pPr>
        <w:pStyle w:val="Normal"/>
        <w:ind w:left="0" w:right="0" w:hanging="0"/>
        <w:jc w:val="both"/>
        <w:rPr>
          <w:sz w:val="24"/>
          <w:szCs w:val="24"/>
        </w:rPr>
      </w:pPr>
      <w:r>
        <w:rPr>
          <w:sz w:val="24"/>
          <w:szCs w:val="24"/>
        </w:rPr>
      </w:r>
    </w:p>
    <w:p>
      <w:pPr>
        <w:pStyle w:val="ListParagraph"/>
        <w:widowControl/>
        <w:numPr>
          <w:ilvl w:val="0"/>
          <w:numId w:val="10"/>
        </w:numPr>
        <w:shd w:val="clear" w:fill="FFFFFF"/>
        <w:tabs>
          <w:tab w:val="clear" w:pos="708"/>
          <w:tab w:val="left" w:pos="426" w:leader="none"/>
        </w:tabs>
        <w:ind w:left="0" w:right="0" w:hanging="0"/>
        <w:jc w:val="center"/>
        <w:rPr/>
      </w:pPr>
      <w:r>
        <w:rPr>
          <w:b/>
          <w:bCs/>
          <w:sz w:val="24"/>
          <w:szCs w:val="24"/>
        </w:rPr>
        <w:t>Заключительные положения</w:t>
      </w:r>
    </w:p>
    <w:p>
      <w:pPr>
        <w:pStyle w:val="ListParagraph"/>
        <w:widowControl/>
        <w:numPr>
          <w:ilvl w:val="1"/>
          <w:numId w:val="10"/>
        </w:numPr>
        <w:shd w:val="clear" w:fill="FFFFFF"/>
        <w:tabs>
          <w:tab w:val="clear" w:pos="708"/>
          <w:tab w:val="left" w:pos="0" w:leader="none"/>
          <w:tab w:val="left" w:pos="1418" w:leader="none"/>
        </w:tabs>
        <w:ind w:left="0" w:right="0" w:firstLine="709"/>
        <w:jc w:val="both"/>
        <w:rPr/>
      </w:pPr>
      <w:r>
        <w:rPr>
          <w:sz w:val="24"/>
          <w:szCs w:val="24"/>
        </w:rPr>
        <w:t>Договор вступает в силу с даты его подписания Сторонами и действует до полного исполнения ими принятых на себя обязательств.</w:t>
      </w:r>
      <w:r>
        <w:rPr>
          <w:sz w:val="24"/>
          <w:szCs w:val="24"/>
          <w:shd w:fill="C0C0C0" w:val="clear"/>
        </w:rPr>
        <w:t xml:space="preserve"> </w:t>
      </w:r>
    </w:p>
    <w:p>
      <w:pPr>
        <w:pStyle w:val="ListParagraph"/>
        <w:widowControl/>
        <w:numPr>
          <w:ilvl w:val="1"/>
          <w:numId w:val="10"/>
        </w:numPr>
        <w:shd w:val="clear" w:fill="FFFFFF"/>
        <w:tabs>
          <w:tab w:val="clear" w:pos="708"/>
          <w:tab w:val="left" w:pos="0" w:leader="none"/>
          <w:tab w:val="left" w:pos="1418" w:leader="none"/>
        </w:tabs>
        <w:ind w:left="0" w:right="0" w:firstLine="709"/>
        <w:jc w:val="both"/>
        <w:rPr/>
      </w:pPr>
      <w:r>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либо в электронной форме с использованием программно-аппаратных средств информационной системы электронного документооборота (далее – ЭДО) путем подписания усиленной квалифицированной электронной подписью (далее – УКЭП) уполномоченных представителей Сторон, за исключением случаев изменения реквизитов Сторон, предусмотренных пунктом 12.6 Договора.</w:t>
      </w:r>
    </w:p>
    <w:p>
      <w:pPr>
        <w:pStyle w:val="ListParagraph"/>
        <w:widowControl/>
        <w:numPr>
          <w:ilvl w:val="1"/>
          <w:numId w:val="10"/>
        </w:numPr>
        <w:shd w:val="clear" w:fill="FFFFFF"/>
        <w:tabs>
          <w:tab w:val="clear" w:pos="708"/>
          <w:tab w:val="left" w:pos="0" w:leader="none"/>
          <w:tab w:val="left" w:pos="1418" w:leader="none"/>
        </w:tabs>
        <w:ind w:left="0" w:right="0" w:firstLine="709"/>
        <w:jc w:val="both"/>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10"/>
        </w:numPr>
        <w:shd w:val="clear" w:fill="FFFFFF"/>
        <w:tabs>
          <w:tab w:val="clear" w:pos="708"/>
          <w:tab w:val="left" w:pos="0" w:leader="none"/>
          <w:tab w:val="left" w:pos="1418" w:leader="none"/>
        </w:tabs>
        <w:ind w:left="0" w:right="0" w:firstLine="709"/>
        <w:jc w:val="both"/>
        <w:rPr/>
      </w:pPr>
      <w:r>
        <w:rPr>
          <w:sz w:val="24"/>
          <w:szCs w:val="24"/>
        </w:rPr>
        <w:t>В случае наличия любых расхождений между содержанием Договора и приложений к нему, приоритет имеет текст Договора.</w:t>
      </w:r>
    </w:p>
    <w:p>
      <w:pPr>
        <w:pStyle w:val="ListParagraph"/>
        <w:widowControl/>
        <w:numPr>
          <w:ilvl w:val="1"/>
          <w:numId w:val="10"/>
        </w:numPr>
        <w:shd w:val="clear" w:fill="FFFFFF"/>
        <w:tabs>
          <w:tab w:val="clear" w:pos="708"/>
          <w:tab w:val="left" w:pos="0" w:leader="none"/>
          <w:tab w:val="left" w:pos="1418" w:leader="none"/>
        </w:tabs>
        <w:ind w:left="0" w:right="0" w:firstLine="709"/>
        <w:jc w:val="both"/>
        <w:rPr/>
      </w:pPr>
      <w:r>
        <w:rPr>
          <w:sz w:val="24"/>
          <w:szCs w:val="24"/>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порядке, предусмотренном пунктом 12.7 Договора.</w:t>
      </w:r>
    </w:p>
    <w:p>
      <w:pPr>
        <w:pStyle w:val="ListParagraph"/>
        <w:widowControl/>
        <w:numPr>
          <w:ilvl w:val="1"/>
          <w:numId w:val="10"/>
        </w:numPr>
        <w:shd w:val="clear" w:fill="FFFFFF"/>
        <w:tabs>
          <w:tab w:val="clear" w:pos="708"/>
          <w:tab w:val="left" w:pos="0" w:leader="none"/>
          <w:tab w:val="left" w:pos="1418" w:leader="none"/>
        </w:tabs>
        <w:ind w:left="0" w:right="0" w:firstLine="709"/>
        <w:jc w:val="both"/>
        <w:rPr/>
      </w:pPr>
      <w:bookmarkStart w:id="17" w:name="_Ref361338004"/>
      <w:r>
        <w:rPr>
          <w:sz w:val="24"/>
          <w:szCs w:val="24"/>
        </w:rPr>
        <w:t>Стороны обязуются уведомлять друг друга об изменении адреса и/или реквизитов, указанных в разделе 14 Договора, не позднее 3 (трех) рабочих дней после такого изменения в порядке, установленном пунктом 12.7 Договора.</w:t>
      </w:r>
      <w:bookmarkEnd w:id="17"/>
      <w:r>
        <w:rPr>
          <w:sz w:val="24"/>
          <w:szCs w:val="24"/>
        </w:rPr>
        <w:t xml:space="preserve"> </w:t>
      </w:r>
    </w:p>
    <w:p>
      <w:pPr>
        <w:pStyle w:val="ListParagraph"/>
        <w:widowControl/>
        <w:numPr>
          <w:ilvl w:val="1"/>
          <w:numId w:val="10"/>
        </w:numPr>
        <w:shd w:val="clear" w:fill="FFFFFF"/>
        <w:tabs>
          <w:tab w:val="clear" w:pos="708"/>
          <w:tab w:val="left" w:pos="0" w:leader="none"/>
          <w:tab w:val="left" w:pos="1134" w:leader="none"/>
          <w:tab w:val="left" w:pos="1418" w:leader="none"/>
        </w:tabs>
        <w:ind w:left="0" w:right="0" w:firstLine="709"/>
        <w:jc w:val="both"/>
        <w:rPr/>
      </w:pPr>
      <w:r>
        <w:rPr>
          <w:sz w:val="24"/>
          <w:szCs w:val="24"/>
        </w:rPr>
        <w:t xml:space="preserve">Письма, УПД, накладные, уведомления и/или сообщения направляются Стороне-получателю следующими способами: </w:t>
      </w:r>
    </w:p>
    <w:p>
      <w:pPr>
        <w:pStyle w:val="ListParagraph"/>
        <w:numPr>
          <w:ilvl w:val="2"/>
          <w:numId w:val="10"/>
        </w:numPr>
        <w:tabs>
          <w:tab w:val="clear" w:pos="708"/>
        </w:tabs>
        <w:ind w:left="0" w:right="0" w:firstLine="709"/>
        <w:jc w:val="both"/>
        <w:rPr/>
      </w:pPr>
      <w:r>
        <w:rPr>
          <w:bCs/>
          <w:sz w:val="24"/>
          <w:szCs w:val="24"/>
        </w:rPr>
        <w:t xml:space="preserve">По </w:t>
      </w:r>
      <w:bookmarkStart w:id="18" w:name="_Hlk154477081"/>
      <w:r>
        <w:rPr>
          <w:bCs/>
          <w:sz w:val="24"/>
          <w:szCs w:val="24"/>
        </w:rPr>
        <w:t>адресу ее места нахождения, указанному в 14 разделе Договора, или в ранее полученном уведомлении Стороны об изменении адреса, одним из следующих способов, при этом документ будет считаться полученным</w:t>
      </w:r>
      <w:bookmarkEnd w:id="18"/>
      <w:r>
        <w:rPr>
          <w:sz w:val="24"/>
          <w:szCs w:val="24"/>
        </w:rPr>
        <w:t>:</w:t>
      </w:r>
    </w:p>
    <w:p>
      <w:pPr>
        <w:pStyle w:val="ListParagraph"/>
        <w:numPr>
          <w:ilvl w:val="0"/>
          <w:numId w:val="19"/>
        </w:numPr>
        <w:tabs>
          <w:tab w:val="clear" w:pos="708"/>
          <w:tab w:val="left" w:pos="993" w:leader="none"/>
        </w:tabs>
        <w:ind w:left="0" w:right="0" w:firstLine="709"/>
        <w:jc w:val="both"/>
        <w:rPr/>
      </w:pPr>
      <w:r>
        <w:rPr>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0"/>
          <w:numId w:val="19"/>
        </w:numPr>
        <w:tabs>
          <w:tab w:val="clear" w:pos="708"/>
          <w:tab w:val="left" w:pos="993" w:leader="none"/>
        </w:tabs>
        <w:ind w:left="0" w:right="0" w:firstLine="709"/>
        <w:jc w:val="both"/>
        <w:rPr/>
      </w:pPr>
      <w:bookmarkStart w:id="19" w:name="_Hlk154477143"/>
      <w:r>
        <w:rPr>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9"/>
    </w:p>
    <w:p>
      <w:pPr>
        <w:pStyle w:val="ListParagraph"/>
        <w:numPr>
          <w:ilvl w:val="2"/>
          <w:numId w:val="10"/>
        </w:numPr>
        <w:tabs>
          <w:tab w:val="clear" w:pos="708"/>
        </w:tabs>
        <w:ind w:left="0" w:right="0" w:firstLine="709"/>
        <w:jc w:val="both"/>
        <w:rPr/>
      </w:pPr>
      <w:r>
        <w:rPr>
          <w:bCs/>
          <w:sz w:val="24"/>
          <w:szCs w:val="24"/>
        </w:rPr>
        <w:t xml:space="preserve">Посредством </w:t>
      </w:r>
      <w:bookmarkStart w:id="20" w:name="_Hlk154477165"/>
      <w:r>
        <w:rPr>
          <w:bCs/>
          <w:sz w:val="24"/>
          <w:szCs w:val="24"/>
        </w:rPr>
        <w:t>ЭДО через оператора системы ЭДО путем подписания УКЭП уполномоченного представителя Стороны-отправителя</w:t>
      </w:r>
      <w:bookmarkEnd w:id="20"/>
      <w:r>
        <w:rPr>
          <w:sz w:val="24"/>
          <w:szCs w:val="24"/>
        </w:rPr>
        <w:t>.</w:t>
      </w:r>
    </w:p>
    <w:p>
      <w:pPr>
        <w:pStyle w:val="ListParagraph"/>
        <w:widowControl/>
        <w:numPr>
          <w:ilvl w:val="1"/>
          <w:numId w:val="10"/>
        </w:numPr>
        <w:tabs>
          <w:tab w:val="clear" w:pos="708"/>
          <w:tab w:val="left" w:pos="0" w:leader="none"/>
          <w:tab w:val="left" w:pos="1418" w:leader="none"/>
        </w:tabs>
        <w:ind w:left="0" w:right="0" w:firstLine="709"/>
        <w:jc w:val="both"/>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widowControl/>
        <w:numPr>
          <w:ilvl w:val="1"/>
          <w:numId w:val="10"/>
        </w:numPr>
        <w:shd w:val="clear" w:fill="FFFFFF"/>
        <w:tabs>
          <w:tab w:val="clear" w:pos="708"/>
          <w:tab w:val="left" w:pos="0" w:leader="none"/>
          <w:tab w:val="left" w:pos="1418" w:leader="none"/>
        </w:tabs>
        <w:ind w:left="0" w:right="0" w:firstLine="709"/>
        <w:jc w:val="both"/>
        <w:rPr/>
      </w:pPr>
      <w:r>
        <w:rPr>
          <w:sz w:val="24"/>
          <w:szCs w:val="24"/>
        </w:rPr>
        <w:t xml:space="preserve">Уступка </w:t>
      </w:r>
      <w:bookmarkStart w:id="21" w:name="_Hlk154477337"/>
      <w:r>
        <w:rPr>
          <w:sz w:val="24"/>
          <w:szCs w:val="24"/>
        </w:rPr>
        <w:t>(передача), в том числе в залог, прав (требований) к Покупателю по денежным обязательствам, возникших из Договора и принадлежащих Поставщику, допускается только с предварительного письменного согласия Покупателя и оформляется трехсторонним договором</w:t>
      </w:r>
      <w:bookmarkEnd w:id="21"/>
      <w:r>
        <w:rPr>
          <w:bCs/>
          <w:sz w:val="24"/>
          <w:szCs w:val="24"/>
        </w:rPr>
        <w:t>.</w:t>
      </w:r>
      <w:r>
        <w:rPr>
          <w:sz w:val="24"/>
          <w:szCs w:val="24"/>
        </w:rPr>
        <w:t xml:space="preserve"> </w:t>
      </w:r>
    </w:p>
    <w:p>
      <w:pPr>
        <w:pStyle w:val="ListParagraph"/>
        <w:widowControl/>
        <w:numPr>
          <w:ilvl w:val="1"/>
          <w:numId w:val="10"/>
        </w:numPr>
        <w:shd w:val="clear" w:fill="FFFFFF"/>
        <w:tabs>
          <w:tab w:val="clear" w:pos="708"/>
          <w:tab w:val="left" w:pos="0" w:leader="none"/>
          <w:tab w:val="left" w:pos="1418" w:leader="none"/>
        </w:tabs>
        <w:ind w:left="0" w:right="0" w:firstLine="709"/>
        <w:jc w:val="both"/>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1"/>
          <w:numId w:val="10"/>
        </w:numPr>
        <w:shd w:val="clear" w:fill="FFFFFF"/>
        <w:tabs>
          <w:tab w:val="clear" w:pos="708"/>
          <w:tab w:val="left" w:pos="0" w:leader="none"/>
          <w:tab w:val="left" w:pos="1418" w:leader="none"/>
        </w:tabs>
        <w:ind w:left="0" w:right="0" w:firstLine="709"/>
        <w:jc w:val="both"/>
        <w:rPr/>
      </w:pPr>
      <w:bookmarkStart w:id="22" w:name="_Hlk154477413"/>
      <w:r>
        <w:rPr>
          <w:sz w:val="24"/>
          <w:szCs w:val="24"/>
          <w:shd w:fill="auto" w:val="clear"/>
        </w:rPr>
        <w:t>Договор заключается в электронной форме с использованием программно-аппаратных средств информационной системы путем его подписания УКЭП уполномоченных представителей Сторон</w:t>
      </w:r>
      <w:bookmarkEnd w:id="22"/>
      <w:r>
        <w:rPr>
          <w:sz w:val="24"/>
          <w:szCs w:val="24"/>
          <w:shd w:fill="auto" w:val="clear"/>
        </w:rPr>
        <w:t>.</w:t>
      </w:r>
    </w:p>
    <w:p>
      <w:pPr>
        <w:pStyle w:val="ListParagraph"/>
        <w:widowControl/>
        <w:shd w:val="clear" w:fill="FFFFFF"/>
        <w:tabs>
          <w:tab w:val="clear" w:pos="708"/>
          <w:tab w:val="left" w:pos="0" w:leader="none"/>
          <w:tab w:val="left" w:pos="1418" w:leader="none"/>
        </w:tabs>
        <w:ind w:left="0" w:right="0" w:firstLine="709"/>
        <w:jc w:val="both"/>
        <w:rPr/>
      </w:pPr>
      <w:bookmarkStart w:id="23" w:name="_Hlk154477430"/>
      <w:bookmarkStart w:id="24" w:name="_Hlk154477404"/>
      <w:r>
        <w:rPr>
          <w:sz w:val="24"/>
          <w:szCs w:val="24"/>
          <w:shd w:fill="auto" w:val="clear"/>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bookmarkEnd w:id="23"/>
      <w:bookmarkEnd w:id="24"/>
    </w:p>
    <w:p>
      <w:pPr>
        <w:pStyle w:val="ListParagraph"/>
        <w:widowControl/>
        <w:shd w:val="clear" w:fill="FFFFFF"/>
        <w:tabs>
          <w:tab w:val="clear" w:pos="708"/>
          <w:tab w:val="left" w:pos="0" w:leader="none"/>
          <w:tab w:val="left" w:pos="1418" w:leader="none"/>
        </w:tabs>
        <w:ind w:left="0" w:right="0" w:hanging="0"/>
        <w:jc w:val="both"/>
        <w:rPr>
          <w:sz w:val="24"/>
          <w:szCs w:val="24"/>
        </w:rPr>
      </w:pPr>
      <w:r>
        <w:rPr>
          <w:sz w:val="24"/>
          <w:szCs w:val="24"/>
        </w:rPr>
      </w:r>
    </w:p>
    <w:p>
      <w:pPr>
        <w:pStyle w:val="Normal"/>
        <w:shd w:val="clear" w:fill="FFFFFF"/>
        <w:tabs>
          <w:tab w:val="clear" w:pos="708"/>
          <w:tab w:val="left" w:pos="1418" w:leader="none"/>
        </w:tabs>
        <w:ind w:left="0" w:right="0" w:firstLine="426"/>
        <w:jc w:val="both"/>
        <w:rPr>
          <w:lang w:val="ru-RU"/>
        </w:rPr>
      </w:pPr>
      <w:r>
        <w:rPr>
          <w:lang w:val="ru-RU"/>
        </w:rPr>
      </w:r>
    </w:p>
    <w:p>
      <w:pPr>
        <w:pStyle w:val="ListParagraph"/>
        <w:numPr>
          <w:ilvl w:val="0"/>
          <w:numId w:val="10"/>
        </w:numPr>
        <w:shd w:val="clear" w:fill="FFFFFF"/>
        <w:tabs>
          <w:tab w:val="clear" w:pos="708"/>
          <w:tab w:val="left" w:pos="426" w:leader="none"/>
        </w:tabs>
        <w:ind w:left="360" w:right="0" w:hanging="360"/>
        <w:jc w:val="center"/>
        <w:rPr/>
      </w:pPr>
      <w:r>
        <w:rPr>
          <w:b/>
          <w:bCs/>
        </w:rPr>
        <w:t>Список приложений</w:t>
      </w:r>
    </w:p>
    <w:p>
      <w:pPr>
        <w:pStyle w:val="Normal"/>
        <w:tabs>
          <w:tab w:val="clear" w:pos="708"/>
          <w:tab w:val="left" w:pos="2127" w:leader="none"/>
          <w:tab w:val="left" w:pos="2410" w:leader="none"/>
        </w:tabs>
        <w:spacing w:before="0" w:after="0"/>
        <w:jc w:val="both"/>
        <w:rPr>
          <w:highlight w:val="none"/>
          <w:shd w:fill="auto" w:val="clear"/>
        </w:rPr>
      </w:pPr>
      <w:r>
        <w:rPr>
          <w:shd w:fill="auto" w:val="clear"/>
          <w:lang w:val="ru-RU"/>
        </w:rPr>
        <w:t>Приложение № 1 – Технические требования;</w:t>
      </w:r>
    </w:p>
    <w:p>
      <w:pPr>
        <w:pStyle w:val="Normal"/>
        <w:tabs>
          <w:tab w:val="clear" w:pos="708"/>
          <w:tab w:val="left" w:pos="2127" w:leader="none"/>
          <w:tab w:val="left" w:pos="2410" w:leader="none"/>
        </w:tabs>
        <w:spacing w:before="0" w:after="0"/>
        <w:jc w:val="both"/>
        <w:rPr>
          <w:highlight w:val="none"/>
          <w:shd w:fill="auto" w:val="clear"/>
        </w:rPr>
      </w:pPr>
      <w:r>
        <w:rPr>
          <w:shd w:fill="auto" w:val="clear"/>
          <w:lang w:val="ru-RU"/>
        </w:rPr>
        <w:t>Приложение № 2 – Отчет об оказании Услуг по конкретной Заявке Заказчика;</w:t>
      </w:r>
    </w:p>
    <w:p>
      <w:pPr>
        <w:pStyle w:val="Normal"/>
        <w:tabs>
          <w:tab w:val="clear" w:pos="708"/>
          <w:tab w:val="left" w:pos="2127" w:leader="none"/>
          <w:tab w:val="left" w:pos="2410" w:leader="none"/>
        </w:tabs>
        <w:spacing w:before="0" w:after="0"/>
        <w:jc w:val="both"/>
        <w:rPr>
          <w:highlight w:val="none"/>
          <w:shd w:fill="auto" w:val="clear"/>
        </w:rPr>
      </w:pPr>
      <w:r>
        <w:rPr>
          <w:shd w:fill="auto" w:val="clear"/>
          <w:lang w:val="ru-RU"/>
        </w:rPr>
        <w:t>Приложение № 3 – Форма Акта сдачи-приемки технической и иной документации</w:t>
      </w:r>
      <w:r>
        <w:rPr>
          <w:bCs/>
          <w:shd w:fill="auto" w:val="clear"/>
          <w:lang w:val="ru-RU"/>
        </w:rPr>
        <w:t>;</w:t>
      </w:r>
    </w:p>
    <w:p>
      <w:pPr>
        <w:pStyle w:val="ListParagraph"/>
        <w:tabs>
          <w:tab w:val="clear" w:pos="708"/>
          <w:tab w:val="left" w:pos="1134" w:leader="none"/>
          <w:tab w:val="left" w:pos="2127" w:leader="none"/>
          <w:tab w:val="left" w:pos="2410" w:leader="none"/>
        </w:tabs>
        <w:spacing w:before="0" w:after="0"/>
        <w:ind w:left="0" w:right="0" w:hanging="0"/>
        <w:contextualSpacing w:val="false"/>
        <w:jc w:val="both"/>
        <w:rPr>
          <w:highlight w:val="none"/>
          <w:shd w:fill="auto" w:val="clear"/>
        </w:rPr>
      </w:pPr>
      <w:r>
        <w:rPr>
          <w:bCs/>
          <w:shd w:fill="auto" w:val="clear"/>
          <w:lang w:val="ru-RU" w:eastAsia="en-US"/>
        </w:rPr>
        <w:t>Приложение № 4 – Размер ответственности Исполнителя за нарушения пропускного и внутриобъектового режима, требований охраны труда, пожарной безопасности.</w:t>
      </w:r>
    </w:p>
    <w:p>
      <w:pPr>
        <w:pStyle w:val="ListParagraph"/>
        <w:shd w:val="clear" w:fill="FFFFFF"/>
        <w:tabs>
          <w:tab w:val="clear" w:pos="708"/>
          <w:tab w:val="left" w:pos="1134" w:leader="none"/>
          <w:tab w:val="left" w:pos="2127" w:leader="none"/>
          <w:tab w:val="left" w:pos="2410" w:leader="none"/>
        </w:tabs>
        <w:ind w:left="0" w:right="0" w:hanging="0"/>
        <w:rPr>
          <w:lang w:eastAsia="en-US"/>
        </w:rPr>
      </w:pPr>
      <w:r>
        <w:rPr>
          <w:lang w:eastAsia="en-US"/>
        </w:rPr>
      </w:r>
    </w:p>
    <w:p>
      <w:pPr>
        <w:pStyle w:val="Normal"/>
        <w:shd w:val="clear" w:fill="FFFFFF"/>
        <w:tabs>
          <w:tab w:val="clear" w:pos="708"/>
          <w:tab w:val="left" w:pos="426" w:leader="none"/>
        </w:tabs>
        <w:jc w:val="center"/>
        <w:rPr/>
      </w:pPr>
      <w:r>
        <w:rPr>
          <w:b/>
          <w:bCs/>
          <w:color w:val="000000"/>
          <w:lang w:val="ru-RU"/>
        </w:rPr>
        <w:t>14. Адреса и платежные реквизиты Сторон</w:t>
      </w:r>
    </w:p>
    <w:p>
      <w:pPr>
        <w:pStyle w:val="Normal"/>
        <w:shd w:val="clear" w:fill="FFFFFF"/>
        <w:tabs>
          <w:tab w:val="clear" w:pos="708"/>
          <w:tab w:val="left" w:pos="426" w:leader="none"/>
        </w:tabs>
        <w:jc w:val="center"/>
        <w:rPr>
          <w:b/>
          <w:bCs/>
          <w:color w:val="000000"/>
          <w:lang w:val="ru-RU"/>
        </w:rPr>
      </w:pPr>
      <w:r>
        <w:rPr>
          <w:b/>
          <w:bCs/>
          <w:color w:val="000000"/>
          <w:lang w:val="ru-RU"/>
        </w:rPr>
      </w:r>
    </w:p>
    <w:tbl>
      <w:tblPr>
        <w:tblW w:w="10201" w:type="dxa"/>
        <w:jc w:val="left"/>
        <w:tblInd w:w="0" w:type="dxa"/>
        <w:tblLayout w:type="fixed"/>
        <w:tblCellMar>
          <w:top w:w="0" w:type="dxa"/>
          <w:left w:w="108" w:type="dxa"/>
          <w:bottom w:w="0" w:type="dxa"/>
          <w:right w:w="108" w:type="dxa"/>
        </w:tblCellMar>
      </w:tblPr>
      <w:tblGrid>
        <w:gridCol w:w="4955"/>
        <w:gridCol w:w="5245"/>
      </w:tblGrid>
      <w:tr>
        <w:trPr/>
        <w:tc>
          <w:tcPr>
            <w:tcW w:w="4955" w:type="dxa"/>
            <w:tcBorders/>
          </w:tcPr>
          <w:p>
            <w:pPr>
              <w:pStyle w:val="Normal"/>
              <w:widowControl w:val="false"/>
              <w:tabs>
                <w:tab w:val="clear" w:pos="708"/>
                <w:tab w:val="left" w:pos="426" w:leader="none"/>
              </w:tabs>
              <w:suppressAutoHyphens w:val="true"/>
              <w:spacing w:before="0" w:after="0"/>
              <w:jc w:val="left"/>
              <w:rPr/>
            </w:pPr>
            <w:r>
              <w:rPr>
                <w:rFonts w:eastAsia="Times New Roman" w:cs="Times New Roman"/>
                <w:b/>
                <w:bCs/>
                <w:color w:val="000000"/>
                <w:kern w:val="0"/>
                <w:lang w:val="ru-RU" w:eastAsia="ru-RU" w:bidi="ar-SA"/>
              </w:rPr>
              <w:t>ЗАКАЗЧИК:</w:t>
            </w:r>
          </w:p>
        </w:tc>
        <w:tc>
          <w:tcPr>
            <w:tcW w:w="5245" w:type="dxa"/>
            <w:tcBorders/>
          </w:tcPr>
          <w:p>
            <w:pPr>
              <w:pStyle w:val="Normal"/>
              <w:widowControl w:val="false"/>
              <w:tabs>
                <w:tab w:val="clear" w:pos="708"/>
                <w:tab w:val="left" w:pos="426" w:leader="none"/>
              </w:tabs>
              <w:suppressAutoHyphens w:val="true"/>
              <w:spacing w:before="0" w:after="0"/>
              <w:jc w:val="left"/>
              <w:rPr/>
            </w:pPr>
            <w:r>
              <w:rPr>
                <w:rFonts w:eastAsia="Times New Roman" w:cs="Times New Roman"/>
                <w:b/>
                <w:bCs/>
                <w:color w:val="000000"/>
                <w:kern w:val="0"/>
                <w:lang w:val="ru-RU" w:eastAsia="ru-RU" w:bidi="ar-SA"/>
              </w:rPr>
              <w:t>ИСПОЛНИТЕЛЬ:</w:t>
            </w:r>
          </w:p>
        </w:tc>
      </w:tr>
      <w:tr>
        <w:trPr/>
        <w:tc>
          <w:tcPr>
            <w:tcW w:w="4955" w:type="dxa"/>
            <w:tcBorders/>
          </w:tcPr>
          <w:p>
            <w:pPr>
              <w:pStyle w:val="Normal"/>
              <w:widowControl w:val="false"/>
              <w:tabs>
                <w:tab w:val="clear" w:pos="708"/>
                <w:tab w:val="left" w:pos="851" w:leader="none"/>
              </w:tabs>
              <w:suppressAutoHyphens w:val="true"/>
              <w:spacing w:before="0" w:after="0"/>
              <w:contextualSpacing/>
              <w:jc w:val="left"/>
              <w:rPr/>
            </w:pPr>
            <w:r>
              <w:rPr>
                <w:rFonts w:eastAsia="Times New Roman" w:cs="Times New Roman"/>
                <w:b/>
                <w:kern w:val="0"/>
                <w:lang w:val="ru-RU" w:eastAsia="ru-RU" w:bidi="ar-SA"/>
              </w:rPr>
              <w:t>Акционерное общество «</w:t>
            </w:r>
            <w:r>
              <w:rPr>
                <w:rFonts w:eastAsia="Times New Roman" w:cs="Times New Roman"/>
                <w:b/>
                <w:bCs/>
                <w:kern w:val="0"/>
                <w:lang w:val="ru-RU" w:eastAsia="ru-RU" w:bidi="ar-SA"/>
              </w:rPr>
              <w:t>Сервисная Компания РусГидро</w:t>
            </w:r>
            <w:r>
              <w:rPr>
                <w:rFonts w:eastAsia="Times New Roman" w:cs="Times New Roman"/>
                <w:b/>
                <w:kern w:val="0"/>
                <w:lang w:val="ru-RU" w:eastAsia="ru-RU" w:bidi="ar-SA"/>
              </w:rPr>
              <w:t xml:space="preserve">» </w:t>
            </w:r>
          </w:p>
          <w:p>
            <w:pPr>
              <w:pStyle w:val="Normal"/>
              <w:widowControl w:val="false"/>
              <w:tabs>
                <w:tab w:val="clear" w:pos="708"/>
                <w:tab w:val="left" w:pos="851" w:leader="none"/>
              </w:tabs>
              <w:suppressAutoHyphens w:val="true"/>
              <w:spacing w:before="0" w:after="0"/>
              <w:contextualSpacing/>
              <w:jc w:val="both"/>
              <w:rPr/>
            </w:pPr>
            <w:r>
              <w:rPr>
                <w:rFonts w:eastAsia="Times New Roman" w:cs="Times New Roman"/>
                <w:b/>
                <w:kern w:val="0"/>
                <w:lang w:val="ru-RU" w:eastAsia="ru-RU" w:bidi="ar-SA"/>
              </w:rPr>
              <w:t>(</w:t>
            </w:r>
            <w:r>
              <w:rPr>
                <w:rFonts w:eastAsia="Times New Roman" w:cs="Times New Roman"/>
                <w:b/>
                <w:bCs/>
                <w:kern w:val="0"/>
                <w:lang w:val="ru-RU" w:eastAsia="ru-RU" w:bidi="ar-SA"/>
              </w:rPr>
              <w:t>АО «СК РусГидро»</w:t>
            </w:r>
            <w:r>
              <w:rPr>
                <w:rFonts w:eastAsia="Times New Roman" w:cs="Times New Roman"/>
                <w:b/>
                <w:kern w:val="0"/>
                <w:lang w:val="ru-RU" w:eastAsia="ru-RU" w:bidi="ar-SA"/>
              </w:rPr>
              <w:t>)</w:t>
            </w:r>
          </w:p>
          <w:p>
            <w:pPr>
              <w:pStyle w:val="Normal"/>
              <w:widowControl w:val="false"/>
              <w:tabs>
                <w:tab w:val="clear" w:pos="708"/>
                <w:tab w:val="left" w:pos="851" w:leader="none"/>
              </w:tabs>
              <w:suppressAutoHyphens w:val="true"/>
              <w:spacing w:before="0" w:after="0"/>
              <w:contextualSpacing/>
              <w:jc w:val="both"/>
              <w:rPr/>
            </w:pPr>
            <w:r>
              <w:rPr>
                <w:rFonts w:eastAsia="Times New Roman" w:cs="Times New Roman"/>
                <w:kern w:val="0"/>
                <w:lang w:val="ru-RU" w:eastAsia="ru-RU" w:bidi="ar-SA"/>
              </w:rPr>
              <w:t xml:space="preserve">Адрес (юридический/почтовый):  </w:t>
            </w:r>
          </w:p>
          <w:p>
            <w:pPr>
              <w:pStyle w:val="Normal"/>
              <w:widowControl w:val="false"/>
              <w:tabs>
                <w:tab w:val="clear" w:pos="708"/>
                <w:tab w:val="left" w:pos="851" w:leader="none"/>
              </w:tabs>
              <w:suppressAutoHyphens w:val="true"/>
              <w:spacing w:before="0" w:after="0"/>
              <w:contextualSpacing/>
              <w:jc w:val="both"/>
              <w:rPr/>
            </w:pPr>
            <w:r>
              <w:rPr>
                <w:rFonts w:eastAsia="Times New Roman" w:cs="Times New Roman"/>
                <w:kern w:val="0"/>
                <w:lang w:val="ru-RU" w:eastAsia="ru-RU" w:bidi="ar-SA"/>
              </w:rPr>
              <w:t xml:space="preserve">680000, Хабаровский край, г. Хабаровск, </w:t>
            </w:r>
          </w:p>
          <w:p>
            <w:pPr>
              <w:pStyle w:val="Normal"/>
              <w:widowControl w:val="false"/>
              <w:tabs>
                <w:tab w:val="clear" w:pos="708"/>
                <w:tab w:val="left" w:pos="851" w:leader="none"/>
              </w:tabs>
              <w:suppressAutoHyphens w:val="true"/>
              <w:spacing w:before="0" w:after="0"/>
              <w:contextualSpacing/>
              <w:jc w:val="both"/>
              <w:rPr/>
            </w:pPr>
            <w:r>
              <w:rPr>
                <w:rFonts w:eastAsia="Times New Roman" w:cs="Times New Roman"/>
                <w:kern w:val="0"/>
                <w:lang w:val="ru-RU" w:eastAsia="ru-RU" w:bidi="ar-SA"/>
              </w:rPr>
              <w:t xml:space="preserve">ул. Тургенева, дом 80, этаж 2, помещ. </w:t>
            </w:r>
            <w:r>
              <w:rPr>
                <w:rFonts w:eastAsia="Times New Roman" w:cs="Times New Roman"/>
                <w:kern w:val="0"/>
                <w:lang w:val="en-US" w:eastAsia="ru-RU" w:bidi="ar-SA"/>
              </w:rPr>
              <w:t>II</w:t>
            </w:r>
            <w:r>
              <w:rPr>
                <w:rFonts w:eastAsia="Times New Roman" w:cs="Times New Roman"/>
                <w:kern w:val="0"/>
                <w:lang w:val="ru-RU" w:eastAsia="ru-RU" w:bidi="ar-SA"/>
              </w:rPr>
              <w:t xml:space="preserve"> (1-13)</w:t>
            </w:r>
          </w:p>
          <w:p>
            <w:pPr>
              <w:pStyle w:val="Normal"/>
              <w:widowControl w:val="false"/>
              <w:tabs>
                <w:tab w:val="clear" w:pos="708"/>
                <w:tab w:val="left" w:pos="851" w:leader="none"/>
              </w:tabs>
              <w:suppressAutoHyphens w:val="true"/>
              <w:spacing w:before="0" w:after="0"/>
              <w:contextualSpacing/>
              <w:jc w:val="both"/>
              <w:rPr/>
            </w:pPr>
            <w:r>
              <w:rPr>
                <w:rFonts w:eastAsia="Times New Roman" w:cs="Times New Roman"/>
                <w:kern w:val="0"/>
                <w:lang w:val="ru-RU" w:eastAsia="ru-RU" w:bidi="ar-SA"/>
              </w:rPr>
              <w:t>ОГРН 1042502690339</w:t>
            </w:r>
          </w:p>
          <w:p>
            <w:pPr>
              <w:pStyle w:val="Normal"/>
              <w:widowControl w:val="false"/>
              <w:tabs>
                <w:tab w:val="clear" w:pos="708"/>
                <w:tab w:val="left" w:pos="851" w:leader="none"/>
              </w:tabs>
              <w:suppressAutoHyphens w:val="true"/>
              <w:spacing w:before="0" w:after="0"/>
              <w:contextualSpacing/>
              <w:jc w:val="both"/>
              <w:rPr/>
            </w:pPr>
            <w:r>
              <w:rPr>
                <w:rFonts w:eastAsia="Times New Roman" w:cs="Times New Roman"/>
                <w:kern w:val="0"/>
                <w:lang w:val="ru-RU" w:eastAsia="ru-RU" w:bidi="ar-SA"/>
              </w:rPr>
              <w:t>ИНН 2526007482 КПП 272101001</w:t>
            </w:r>
          </w:p>
          <w:p>
            <w:pPr>
              <w:pStyle w:val="Normal"/>
              <w:widowControl w:val="false"/>
              <w:tabs>
                <w:tab w:val="clear" w:pos="708"/>
                <w:tab w:val="left" w:pos="851" w:leader="none"/>
              </w:tabs>
              <w:suppressAutoHyphens w:val="true"/>
              <w:spacing w:before="0" w:after="0"/>
              <w:contextualSpacing/>
              <w:jc w:val="both"/>
              <w:rPr/>
            </w:pPr>
            <w:r>
              <w:rPr>
                <w:rFonts w:eastAsia="Times New Roman" w:cs="Times New Roman"/>
                <w:kern w:val="0"/>
                <w:lang w:val="ru-RU" w:eastAsia="ru-RU" w:bidi="ar-SA"/>
              </w:rPr>
              <w:t>р/с 40702810223022005387</w:t>
            </w:r>
          </w:p>
          <w:p>
            <w:pPr>
              <w:pStyle w:val="Normal"/>
              <w:widowControl w:val="false"/>
              <w:tabs>
                <w:tab w:val="clear" w:pos="708"/>
                <w:tab w:val="left" w:pos="851" w:leader="none"/>
              </w:tabs>
              <w:suppressAutoHyphens w:val="true"/>
              <w:spacing w:before="0" w:after="0"/>
              <w:contextualSpacing/>
              <w:jc w:val="both"/>
              <w:rPr/>
            </w:pPr>
            <w:r>
              <w:rPr>
                <w:rFonts w:eastAsia="Times New Roman" w:cs="Times New Roman"/>
                <w:kern w:val="0"/>
                <w:lang w:val="ru-RU" w:eastAsia="ru-RU" w:bidi="ar-SA"/>
              </w:rPr>
              <w:t xml:space="preserve">Филиал Банка ВТБ (ПАО) в г. Хабаровске </w:t>
            </w:r>
            <w:bookmarkStart w:id="25" w:name="_GoBack"/>
            <w:bookmarkEnd w:id="25"/>
          </w:p>
          <w:p>
            <w:pPr>
              <w:pStyle w:val="Normal"/>
              <w:widowControl w:val="false"/>
              <w:tabs>
                <w:tab w:val="clear" w:pos="708"/>
                <w:tab w:val="left" w:pos="851" w:leader="none"/>
              </w:tabs>
              <w:suppressAutoHyphens w:val="true"/>
              <w:spacing w:before="0" w:after="0"/>
              <w:contextualSpacing/>
              <w:jc w:val="both"/>
              <w:rPr/>
            </w:pPr>
            <w:r>
              <w:rPr>
                <w:rFonts w:eastAsia="Times New Roman" w:cs="Times New Roman"/>
                <w:kern w:val="0"/>
                <w:lang w:val="ru-RU" w:eastAsia="ru-RU" w:bidi="ar-SA"/>
              </w:rPr>
              <w:t>к/с 30101810400000000727</w:t>
            </w:r>
          </w:p>
          <w:p>
            <w:pPr>
              <w:pStyle w:val="Normal"/>
              <w:widowControl w:val="false"/>
              <w:suppressAutoHyphens w:val="true"/>
              <w:spacing w:before="0" w:after="0"/>
              <w:jc w:val="left"/>
              <w:rPr/>
            </w:pPr>
            <w:r>
              <w:rPr>
                <w:rFonts w:eastAsia="Times New Roman" w:cs="Times New Roman"/>
                <w:kern w:val="0"/>
                <w:lang w:val="ru-RU" w:eastAsia="ru-RU" w:bidi="ar-SA"/>
              </w:rPr>
              <w:t>БИК 040813727</w:t>
            </w:r>
          </w:p>
          <w:p>
            <w:pPr>
              <w:pStyle w:val="Normal"/>
              <w:widowControl w:val="false"/>
              <w:tabs>
                <w:tab w:val="clear" w:pos="708"/>
                <w:tab w:val="left" w:pos="426" w:leader="none"/>
              </w:tabs>
              <w:suppressAutoHyphens w:val="true"/>
              <w:spacing w:before="0" w:after="0"/>
              <w:jc w:val="left"/>
              <w:rPr/>
            </w:pPr>
            <w:r>
              <w:rPr>
                <w:rFonts w:eastAsia="Times New Roman" w:cs="Times New Roman"/>
                <w:color w:val="000000"/>
                <w:kern w:val="0"/>
                <w:lang w:val="en-US" w:eastAsia="ru-RU" w:bidi="ar-SA"/>
              </w:rPr>
              <w:t>E</w:t>
            </w:r>
            <w:r>
              <w:rPr>
                <w:rFonts w:eastAsia="Times New Roman" w:cs="Times New Roman"/>
                <w:color w:val="000000"/>
                <w:kern w:val="0"/>
                <w:lang w:val="ru-RU" w:eastAsia="ru-RU" w:bidi="ar-SA"/>
              </w:rPr>
              <w:t>-</w:t>
            </w:r>
            <w:r>
              <w:rPr>
                <w:rFonts w:eastAsia="Times New Roman" w:cs="Times New Roman"/>
                <w:color w:val="000000"/>
                <w:kern w:val="0"/>
                <w:lang w:val="en-US" w:eastAsia="ru-RU" w:bidi="ar-SA"/>
              </w:rPr>
              <w:t>mail</w:t>
            </w:r>
            <w:r>
              <w:rPr>
                <w:rFonts w:eastAsia="Times New Roman" w:cs="Times New Roman"/>
                <w:color w:val="000000"/>
                <w:kern w:val="0"/>
                <w:lang w:val="ru-RU" w:eastAsia="ru-RU" w:bidi="ar-SA"/>
              </w:rPr>
              <w:t xml:space="preserve">: </w:t>
            </w:r>
            <w:r>
              <w:rPr>
                <w:rFonts w:eastAsia="Times New Roman" w:cs="Times New Roman"/>
                <w:color w:val="000000"/>
                <w:kern w:val="0"/>
                <w:lang w:eastAsia="ru-RU" w:bidi="ar-SA"/>
              </w:rPr>
              <w:t>sk</w:t>
            </w:r>
            <w:r>
              <w:rPr>
                <w:rFonts w:eastAsia="Times New Roman" w:cs="Times New Roman"/>
                <w:color w:val="000000"/>
                <w:kern w:val="0"/>
                <w:lang w:val="ru-RU" w:eastAsia="ru-RU" w:bidi="ar-SA"/>
              </w:rPr>
              <w:t>@</w:t>
            </w:r>
            <w:r>
              <w:rPr>
                <w:rFonts w:eastAsia="Times New Roman" w:cs="Times New Roman"/>
                <w:color w:val="000000"/>
                <w:kern w:val="0"/>
                <w:lang w:eastAsia="ru-RU" w:bidi="ar-SA"/>
              </w:rPr>
              <w:t>rushydro</w:t>
            </w:r>
            <w:r>
              <w:rPr>
                <w:rFonts w:eastAsia="Times New Roman" w:cs="Times New Roman"/>
                <w:color w:val="000000"/>
                <w:kern w:val="0"/>
                <w:lang w:val="ru-RU" w:eastAsia="ru-RU" w:bidi="ar-SA"/>
              </w:rPr>
              <w:t>.</w:t>
            </w:r>
            <w:r>
              <w:rPr>
                <w:rFonts w:eastAsia="Times New Roman" w:cs="Times New Roman"/>
                <w:color w:val="000000"/>
                <w:kern w:val="0"/>
                <w:lang w:eastAsia="ru-RU" w:bidi="ar-SA"/>
              </w:rPr>
              <w:t>r</w:t>
            </w:r>
            <w:r>
              <w:rPr>
                <w:rFonts w:eastAsia="Times New Roman" w:cs="Times New Roman"/>
                <w:color w:val="000000"/>
                <w:kern w:val="0"/>
                <w:lang w:val="en-US" w:eastAsia="ru-RU" w:bidi="ar-SA"/>
              </w:rPr>
              <w:t>u</w:t>
            </w:r>
          </w:p>
        </w:tc>
        <w:tc>
          <w:tcPr>
            <w:tcW w:w="5245" w:type="dxa"/>
            <w:tcBorders/>
          </w:tcPr>
          <w:p>
            <w:pPr>
              <w:pStyle w:val="Normal"/>
              <w:widowControl w:val="false"/>
              <w:tabs>
                <w:tab w:val="clear" w:pos="708"/>
                <w:tab w:val="left" w:pos="5638" w:leader="none"/>
              </w:tabs>
              <w:suppressAutoHyphens w:val="true"/>
              <w:spacing w:before="0" w:after="0"/>
              <w:ind w:left="0" w:right="-22" w:hanging="0"/>
              <w:jc w:val="left"/>
              <w:rPr/>
            </w:pPr>
            <w:r>
              <w:rPr>
                <w:rFonts w:eastAsia="Times New Roman" w:cs="Times New Roman"/>
                <w:color w:val="000000"/>
                <w:spacing w:val="-2"/>
                <w:kern w:val="0"/>
                <w:lang w:val="ru-RU" w:eastAsia="ru-RU" w:bidi="ar-SA"/>
              </w:rPr>
              <w:t>__________________________________</w:t>
            </w:r>
          </w:p>
          <w:p>
            <w:pPr>
              <w:pStyle w:val="Normal"/>
              <w:widowControl w:val="false"/>
              <w:tabs>
                <w:tab w:val="clear" w:pos="708"/>
                <w:tab w:val="left" w:pos="5638" w:leader="none"/>
              </w:tabs>
              <w:suppressAutoHyphens w:val="true"/>
              <w:spacing w:lineRule="auto" w:line="192" w:before="0" w:after="0"/>
              <w:ind w:left="0" w:right="-23" w:hanging="0"/>
              <w:jc w:val="left"/>
              <w:rPr/>
            </w:pPr>
            <w:r>
              <w:rPr>
                <w:rFonts w:eastAsia="Times New Roman" w:cs="Times New Roman"/>
                <w:color w:val="000000"/>
                <w:spacing w:val="-2"/>
                <w:kern w:val="0"/>
                <w:sz w:val="20"/>
                <w:szCs w:val="20"/>
                <w:lang w:val="ru-RU" w:eastAsia="ru-RU" w:bidi="ar-SA"/>
              </w:rPr>
              <w:t xml:space="preserve">        </w:t>
            </w:r>
            <w:r>
              <w:rPr>
                <w:rFonts w:eastAsia="Times New Roman" w:cs="Times New Roman"/>
                <w:color w:val="000000"/>
                <w:spacing w:val="-2"/>
                <w:kern w:val="0"/>
                <w:sz w:val="20"/>
                <w:szCs w:val="20"/>
                <w:lang w:val="ru-RU" w:eastAsia="ru-RU" w:bidi="ar-SA"/>
              </w:rPr>
              <w:t>(наименование юр. лица)</w:t>
            </w:r>
          </w:p>
          <w:p>
            <w:pPr>
              <w:pStyle w:val="Normal"/>
              <w:widowControl w:val="false"/>
              <w:tabs>
                <w:tab w:val="clear" w:pos="708"/>
                <w:tab w:val="left" w:pos="5638" w:leader="none"/>
              </w:tabs>
              <w:suppressAutoHyphens w:val="true"/>
              <w:spacing w:before="0" w:after="0"/>
              <w:ind w:left="0" w:right="-22" w:hanging="0"/>
              <w:jc w:val="left"/>
              <w:rPr/>
            </w:pPr>
            <w:r>
              <w:rPr>
                <w:rFonts w:eastAsia="Times New Roman" w:cs="Times New Roman"/>
                <w:color w:val="000000"/>
                <w:spacing w:val="-2"/>
                <w:kern w:val="0"/>
                <w:lang w:val="ru-RU" w:eastAsia="ru-RU" w:bidi="ar-SA"/>
              </w:rPr>
              <w:t>Адрес (юридический/почтовый):</w:t>
            </w:r>
          </w:p>
          <w:p>
            <w:pPr>
              <w:pStyle w:val="Normal"/>
              <w:widowControl w:val="false"/>
              <w:tabs>
                <w:tab w:val="clear" w:pos="708"/>
                <w:tab w:val="left" w:pos="5638" w:leader="none"/>
              </w:tabs>
              <w:suppressAutoHyphens w:val="true"/>
              <w:spacing w:before="0" w:after="0"/>
              <w:ind w:left="1094" w:right="-22" w:hanging="1094"/>
              <w:jc w:val="left"/>
              <w:rPr/>
            </w:pPr>
            <w:r>
              <w:rPr>
                <w:rFonts w:eastAsia="Times New Roman" w:cs="Times New Roman"/>
                <w:color w:val="000000"/>
                <w:spacing w:val="-2"/>
                <w:kern w:val="0"/>
                <w:lang w:val="ru-RU" w:eastAsia="ru-RU" w:bidi="ar-SA"/>
              </w:rPr>
              <w:t>__________________________________</w:t>
            </w:r>
          </w:p>
          <w:p>
            <w:pPr>
              <w:pStyle w:val="Normal"/>
              <w:widowControl w:val="false"/>
              <w:tabs>
                <w:tab w:val="clear" w:pos="708"/>
                <w:tab w:val="left" w:pos="5638" w:leader="none"/>
              </w:tabs>
              <w:suppressAutoHyphens w:val="true"/>
              <w:spacing w:before="0" w:after="0"/>
              <w:ind w:left="1094" w:right="-22" w:hanging="1094"/>
              <w:jc w:val="left"/>
              <w:rPr/>
            </w:pPr>
            <w:r>
              <w:rPr>
                <w:rFonts w:eastAsia="Times New Roman" w:cs="Times New Roman"/>
                <w:color w:val="000000"/>
                <w:spacing w:val="-2"/>
                <w:kern w:val="0"/>
                <w:lang w:val="ru-RU" w:eastAsia="ru-RU" w:bidi="ar-SA"/>
              </w:rPr>
              <w:t>__________________________________</w:t>
            </w:r>
          </w:p>
          <w:p>
            <w:pPr>
              <w:pStyle w:val="Normal"/>
              <w:widowControl w:val="false"/>
              <w:tabs>
                <w:tab w:val="clear" w:pos="708"/>
                <w:tab w:val="left" w:pos="5638" w:leader="none"/>
              </w:tabs>
              <w:suppressAutoHyphens w:val="true"/>
              <w:spacing w:before="0" w:after="0"/>
              <w:ind w:left="1094" w:right="-22" w:hanging="1094"/>
              <w:jc w:val="left"/>
              <w:rPr/>
            </w:pPr>
            <w:r>
              <w:rPr>
                <w:rFonts w:eastAsia="Times New Roman" w:cs="Times New Roman"/>
                <w:color w:val="000000"/>
                <w:spacing w:val="-2"/>
                <w:kern w:val="0"/>
                <w:lang w:val="ru-RU" w:eastAsia="ru-RU" w:bidi="ar-SA"/>
              </w:rPr>
              <w:t>ОГРН ________________________</w:t>
            </w:r>
          </w:p>
          <w:p>
            <w:pPr>
              <w:pStyle w:val="Normal"/>
              <w:widowControl w:val="false"/>
              <w:tabs>
                <w:tab w:val="clear" w:pos="708"/>
                <w:tab w:val="left" w:pos="5638" w:leader="none"/>
              </w:tabs>
              <w:suppressAutoHyphens w:val="true"/>
              <w:spacing w:before="0" w:after="0"/>
              <w:ind w:left="1094" w:right="-22" w:hanging="1094"/>
              <w:jc w:val="left"/>
              <w:rPr/>
            </w:pPr>
            <w:r>
              <w:rPr>
                <w:rFonts w:eastAsia="Times New Roman" w:cs="Times New Roman"/>
                <w:color w:val="000000"/>
                <w:spacing w:val="-2"/>
                <w:kern w:val="0"/>
                <w:lang w:val="ru-RU" w:eastAsia="ru-RU" w:bidi="ar-SA"/>
              </w:rPr>
              <w:t>ИНН __________ КПП __________</w:t>
            </w:r>
          </w:p>
          <w:p>
            <w:pPr>
              <w:pStyle w:val="Normal"/>
              <w:widowControl w:val="false"/>
              <w:tabs>
                <w:tab w:val="clear" w:pos="708"/>
                <w:tab w:val="left" w:pos="5638" w:leader="none"/>
              </w:tabs>
              <w:suppressAutoHyphens w:val="true"/>
              <w:spacing w:before="0" w:after="0"/>
              <w:ind w:left="1094" w:right="-22" w:hanging="1094"/>
              <w:jc w:val="left"/>
              <w:rPr/>
            </w:pPr>
            <w:r>
              <w:rPr>
                <w:rFonts w:eastAsia="Times New Roman" w:cs="Times New Roman"/>
                <w:color w:val="000000"/>
                <w:spacing w:val="-2"/>
                <w:kern w:val="0"/>
                <w:lang w:val="ru-RU" w:eastAsia="ru-RU" w:bidi="ar-SA"/>
              </w:rPr>
              <w:t>р/с ___________________________</w:t>
            </w:r>
          </w:p>
          <w:p>
            <w:pPr>
              <w:pStyle w:val="Normal"/>
              <w:widowControl w:val="false"/>
              <w:tabs>
                <w:tab w:val="clear" w:pos="708"/>
                <w:tab w:val="left" w:pos="5638" w:leader="none"/>
              </w:tabs>
              <w:suppressAutoHyphens w:val="true"/>
              <w:spacing w:lineRule="auto" w:line="192" w:before="0" w:after="0"/>
              <w:ind w:left="1094" w:right="-23" w:hanging="1094"/>
              <w:jc w:val="left"/>
              <w:rPr/>
            </w:pPr>
            <w:r>
              <w:rPr>
                <w:rFonts w:eastAsia="Times New Roman" w:cs="Times New Roman"/>
                <w:color w:val="000000"/>
                <w:spacing w:val="-2"/>
                <w:kern w:val="0"/>
                <w:sz w:val="20"/>
                <w:szCs w:val="20"/>
                <w:lang w:val="ru-RU" w:eastAsia="ru-RU" w:bidi="ar-SA"/>
              </w:rPr>
              <w:t xml:space="preserve">        </w:t>
            </w:r>
            <w:r>
              <w:rPr>
                <w:rFonts w:eastAsia="Times New Roman" w:cs="Times New Roman"/>
                <w:color w:val="000000"/>
                <w:spacing w:val="-2"/>
                <w:kern w:val="0"/>
                <w:sz w:val="20"/>
                <w:szCs w:val="20"/>
                <w:lang w:val="ru-RU" w:eastAsia="ru-RU" w:bidi="ar-SA"/>
              </w:rPr>
              <w:t>(номер расчетного счета)</w:t>
            </w:r>
          </w:p>
          <w:p>
            <w:pPr>
              <w:pStyle w:val="Normal"/>
              <w:widowControl w:val="false"/>
              <w:tabs>
                <w:tab w:val="clear" w:pos="708"/>
                <w:tab w:val="left" w:pos="5638" w:leader="none"/>
              </w:tabs>
              <w:suppressAutoHyphens w:val="true"/>
              <w:spacing w:before="0" w:after="0"/>
              <w:ind w:left="1094" w:right="-22" w:hanging="1094"/>
              <w:jc w:val="left"/>
              <w:rPr/>
            </w:pPr>
            <w:r>
              <w:rPr>
                <w:rFonts w:eastAsia="Times New Roman" w:cs="Times New Roman"/>
                <w:color w:val="000000"/>
                <w:spacing w:val="-2"/>
                <w:kern w:val="0"/>
                <w:lang w:val="ru-RU" w:eastAsia="ru-RU" w:bidi="ar-SA"/>
              </w:rPr>
              <w:t>______________________________</w:t>
            </w:r>
          </w:p>
          <w:p>
            <w:pPr>
              <w:pStyle w:val="Normal"/>
              <w:widowControl w:val="false"/>
              <w:tabs>
                <w:tab w:val="clear" w:pos="708"/>
                <w:tab w:val="left" w:pos="5638" w:leader="none"/>
              </w:tabs>
              <w:suppressAutoHyphens w:val="true"/>
              <w:spacing w:lineRule="auto" w:line="192" w:before="0" w:after="0"/>
              <w:ind w:left="0" w:right="-23" w:hanging="0"/>
              <w:jc w:val="left"/>
              <w:rPr/>
            </w:pPr>
            <w:r>
              <w:rPr>
                <w:rFonts w:eastAsia="Times New Roman" w:cs="Times New Roman"/>
                <w:color w:val="000000"/>
                <w:spacing w:val="-2"/>
                <w:kern w:val="0"/>
                <w:sz w:val="20"/>
                <w:szCs w:val="20"/>
                <w:lang w:val="ru-RU" w:eastAsia="ru-RU" w:bidi="ar-SA"/>
              </w:rPr>
              <w:t xml:space="preserve">        </w:t>
            </w:r>
            <w:r>
              <w:rPr>
                <w:rFonts w:eastAsia="Times New Roman" w:cs="Times New Roman"/>
                <w:color w:val="000000"/>
                <w:spacing w:val="-2"/>
                <w:kern w:val="0"/>
                <w:sz w:val="20"/>
                <w:szCs w:val="20"/>
                <w:lang w:val="ru-RU" w:eastAsia="ru-RU" w:bidi="ar-SA"/>
              </w:rPr>
              <w:t>(наименование банка)</w:t>
            </w:r>
          </w:p>
          <w:p>
            <w:pPr>
              <w:pStyle w:val="Normal"/>
              <w:widowControl w:val="false"/>
              <w:tabs>
                <w:tab w:val="clear" w:pos="708"/>
                <w:tab w:val="left" w:pos="5638" w:leader="none"/>
              </w:tabs>
              <w:suppressAutoHyphens w:val="true"/>
              <w:spacing w:before="0" w:after="0"/>
              <w:ind w:left="1094" w:right="-22" w:hanging="1094"/>
              <w:jc w:val="left"/>
              <w:rPr/>
            </w:pPr>
            <w:r>
              <w:rPr>
                <w:rFonts w:eastAsia="Times New Roman" w:cs="Times New Roman"/>
                <w:color w:val="000000"/>
                <w:spacing w:val="-2"/>
                <w:kern w:val="0"/>
                <w:lang w:val="ru-RU" w:eastAsia="ru-RU" w:bidi="ar-SA"/>
              </w:rPr>
              <w:t>К/с ___________________________</w:t>
            </w:r>
          </w:p>
          <w:p>
            <w:pPr>
              <w:pStyle w:val="Normal"/>
              <w:widowControl w:val="false"/>
              <w:tabs>
                <w:tab w:val="clear" w:pos="708"/>
                <w:tab w:val="left" w:pos="5638" w:leader="none"/>
              </w:tabs>
              <w:suppressAutoHyphens w:val="true"/>
              <w:spacing w:lineRule="auto" w:line="192" w:before="0" w:after="0"/>
              <w:ind w:left="1094" w:right="-23" w:hanging="1094"/>
              <w:jc w:val="left"/>
              <w:rPr/>
            </w:pPr>
            <w:r>
              <w:rPr>
                <w:rFonts w:eastAsia="Times New Roman" w:cs="Times New Roman"/>
                <w:color w:val="000000"/>
                <w:spacing w:val="-2"/>
                <w:kern w:val="0"/>
                <w:lang w:val="ru-RU" w:eastAsia="ru-RU" w:bidi="ar-SA"/>
              </w:rPr>
              <w:t xml:space="preserve">       </w:t>
            </w:r>
            <w:r>
              <w:rPr>
                <w:rFonts w:eastAsia="Times New Roman" w:cs="Times New Roman"/>
                <w:color w:val="000000"/>
                <w:spacing w:val="-2"/>
                <w:kern w:val="0"/>
                <w:sz w:val="20"/>
                <w:szCs w:val="20"/>
                <w:lang w:val="ru-RU" w:eastAsia="ru-RU" w:bidi="ar-SA"/>
              </w:rPr>
              <w:t>(номер корреспондентского счета)</w:t>
            </w:r>
          </w:p>
          <w:p>
            <w:pPr>
              <w:pStyle w:val="Normal"/>
              <w:widowControl w:val="false"/>
              <w:tabs>
                <w:tab w:val="clear" w:pos="708"/>
                <w:tab w:val="left" w:pos="5638" w:leader="none"/>
              </w:tabs>
              <w:suppressAutoHyphens w:val="true"/>
              <w:spacing w:before="0" w:after="0"/>
              <w:ind w:left="1094" w:right="-22" w:hanging="1094"/>
              <w:jc w:val="left"/>
              <w:rPr/>
            </w:pPr>
            <w:r>
              <w:rPr>
                <w:rFonts w:eastAsia="Times New Roman" w:cs="Times New Roman"/>
                <w:color w:val="000000"/>
                <w:spacing w:val="-2"/>
                <w:kern w:val="0"/>
                <w:lang w:val="ru-RU" w:eastAsia="ru-RU" w:bidi="ar-SA"/>
              </w:rPr>
              <w:t>БИК___________________________</w:t>
            </w:r>
          </w:p>
          <w:p>
            <w:pPr>
              <w:pStyle w:val="Normal"/>
              <w:widowControl w:val="false"/>
              <w:tabs>
                <w:tab w:val="clear" w:pos="708"/>
                <w:tab w:val="left" w:pos="5638" w:leader="none"/>
              </w:tabs>
              <w:suppressAutoHyphens w:val="true"/>
              <w:spacing w:lineRule="auto" w:line="192" w:before="0" w:after="0"/>
              <w:ind w:left="1094" w:right="-23" w:hanging="1094"/>
              <w:jc w:val="left"/>
              <w:rPr/>
            </w:pPr>
            <w:r>
              <w:rPr>
                <w:rFonts w:eastAsia="Times New Roman" w:cs="Times New Roman"/>
                <w:color w:val="000000"/>
                <w:spacing w:val="-2"/>
                <w:kern w:val="0"/>
                <w:lang w:val="ru-RU" w:eastAsia="ru-RU" w:bidi="ar-SA"/>
              </w:rPr>
              <w:t xml:space="preserve">        </w:t>
            </w:r>
            <w:r>
              <w:rPr>
                <w:rFonts w:eastAsia="Times New Roman" w:cs="Times New Roman"/>
                <w:color w:val="000000"/>
                <w:spacing w:val="-2"/>
                <w:kern w:val="0"/>
                <w:sz w:val="20"/>
                <w:szCs w:val="20"/>
                <w:lang w:val="ru-RU" w:eastAsia="ru-RU" w:bidi="ar-SA"/>
              </w:rPr>
              <w:t xml:space="preserve">(БИК банка) </w:t>
            </w:r>
          </w:p>
          <w:p>
            <w:pPr>
              <w:pStyle w:val="Normal"/>
              <w:widowControl w:val="false"/>
              <w:tabs>
                <w:tab w:val="clear" w:pos="708"/>
                <w:tab w:val="left" w:pos="426" w:leader="none"/>
              </w:tabs>
              <w:suppressAutoHyphens w:val="true"/>
              <w:spacing w:before="0" w:after="0"/>
              <w:jc w:val="left"/>
              <w:rPr/>
            </w:pPr>
            <w:r>
              <w:rPr>
                <w:rFonts w:eastAsia="Times New Roman" w:cs="Times New Roman"/>
                <w:kern w:val="0"/>
                <w:lang w:val="ru-RU" w:eastAsia="ru-RU" w:bidi="ar-SA"/>
              </w:rPr>
              <w:t>_______________________________</w:t>
            </w:r>
          </w:p>
          <w:p>
            <w:pPr>
              <w:pStyle w:val="Normal"/>
              <w:widowControl w:val="false"/>
              <w:tabs>
                <w:tab w:val="clear" w:pos="708"/>
                <w:tab w:val="left" w:pos="426" w:leader="none"/>
              </w:tabs>
              <w:suppressAutoHyphens w:val="true"/>
              <w:spacing w:before="0" w:after="0"/>
              <w:jc w:val="left"/>
              <w:rPr/>
            </w:pPr>
            <w:r>
              <w:rPr>
                <w:rFonts w:eastAsia="Times New Roman" w:cs="Times New Roman"/>
                <w:kern w:val="0"/>
                <w:sz w:val="20"/>
                <w:szCs w:val="20"/>
                <w:lang w:val="ru-RU" w:eastAsia="ru-RU" w:bidi="ar-SA"/>
              </w:rPr>
              <w:t>(номер телефона, адрес электронной почты)</w:t>
            </w:r>
          </w:p>
          <w:p>
            <w:pPr>
              <w:pStyle w:val="Normal"/>
              <w:widowControl w:val="false"/>
              <w:tabs>
                <w:tab w:val="clear" w:pos="708"/>
                <w:tab w:val="left" w:pos="426" w:leader="none"/>
              </w:tabs>
              <w:suppressAutoHyphens w:val="true"/>
              <w:spacing w:before="0" w:after="0"/>
              <w:jc w:val="left"/>
              <w:rPr>
                <w:b/>
                <w:bCs/>
                <w:color w:val="000000"/>
                <w:lang w:val="ru-RU"/>
              </w:rPr>
            </w:pPr>
            <w:r>
              <w:rPr>
                <w:b/>
                <w:bCs/>
                <w:color w:val="000000"/>
                <w:lang w:val="ru-RU"/>
              </w:rPr>
            </w:r>
          </w:p>
        </w:tc>
      </w:tr>
      <w:tr>
        <w:trPr/>
        <w:tc>
          <w:tcPr>
            <w:tcW w:w="4955" w:type="dxa"/>
            <w:tcBorders/>
          </w:tcPr>
          <w:p>
            <w:pPr>
              <w:pStyle w:val="Normal"/>
              <w:widowControl w:val="false"/>
              <w:suppressAutoHyphens w:val="true"/>
              <w:spacing w:before="0" w:after="0"/>
              <w:jc w:val="left"/>
              <w:rPr/>
            </w:pPr>
            <w:r>
              <w:rPr>
                <w:rFonts w:eastAsia="Times New Roman" w:cs="Times New Roman"/>
                <w:kern w:val="0"/>
                <w:lang w:val="ru-RU" w:eastAsia="ru-RU" w:bidi="ar-SA"/>
              </w:rPr>
              <w:t>Заместитель Генерального директора по управлению ресурсами</w:t>
            </w:r>
          </w:p>
          <w:p>
            <w:pPr>
              <w:pStyle w:val="Normal"/>
              <w:widowControl w:val="false"/>
              <w:suppressAutoHyphens w:val="true"/>
              <w:spacing w:before="0" w:after="0"/>
              <w:jc w:val="left"/>
              <w:rPr>
                <w:lang w:val="ru-RU"/>
              </w:rPr>
            </w:pPr>
            <w:r>
              <w:rPr>
                <w:lang w:val="ru-RU"/>
              </w:rPr>
            </w:r>
          </w:p>
          <w:p>
            <w:pPr>
              <w:pStyle w:val="Normal"/>
              <w:widowControl w:val="false"/>
              <w:suppressAutoHyphens w:val="true"/>
              <w:spacing w:before="0" w:after="0"/>
              <w:jc w:val="left"/>
              <w:rPr>
                <w:lang w:val="ru-RU"/>
              </w:rPr>
            </w:pPr>
            <w:r>
              <w:rPr>
                <w:lang w:val="ru-RU"/>
              </w:rPr>
            </w:r>
          </w:p>
          <w:p>
            <w:pPr>
              <w:pStyle w:val="Normal"/>
              <w:widowControl w:val="false"/>
              <w:suppressAutoHyphens w:val="true"/>
              <w:spacing w:before="0" w:after="0"/>
              <w:jc w:val="left"/>
              <w:rPr>
                <w:lang w:val="ru-RU"/>
              </w:rPr>
            </w:pPr>
            <w:r>
              <w:rPr>
                <w:lang w:val="ru-RU"/>
              </w:rPr>
            </w:r>
          </w:p>
          <w:p>
            <w:pPr>
              <w:pStyle w:val="Normal"/>
              <w:widowControl w:val="false"/>
              <w:suppressAutoHyphens w:val="true"/>
              <w:spacing w:before="0" w:after="0"/>
              <w:jc w:val="left"/>
              <w:rPr/>
            </w:pPr>
            <w:r>
              <w:rPr>
                <w:rFonts w:eastAsia="Times New Roman" w:cs="Times New Roman"/>
                <w:kern w:val="0"/>
                <w:lang w:val="ru-RU" w:eastAsia="ru-RU" w:bidi="ar-SA"/>
              </w:rPr>
              <w:t xml:space="preserve">____________________ / Н.Н. Клочков </w:t>
            </w:r>
          </w:p>
        </w:tc>
        <w:tc>
          <w:tcPr>
            <w:tcW w:w="5245" w:type="dxa"/>
            <w:tcBorders/>
          </w:tcPr>
          <w:p>
            <w:pPr>
              <w:pStyle w:val="Normal"/>
              <w:widowControl w:val="false"/>
              <w:tabs>
                <w:tab w:val="clear" w:pos="708"/>
                <w:tab w:val="left" w:pos="426" w:leader="none"/>
              </w:tabs>
              <w:suppressAutoHyphens w:val="true"/>
              <w:spacing w:before="0" w:after="0"/>
              <w:jc w:val="left"/>
              <w:rPr/>
            </w:pPr>
            <w:r>
              <w:rPr>
                <w:rFonts w:eastAsia="Times New Roman" w:cs="Times New Roman"/>
                <w:b/>
                <w:bCs/>
                <w:color w:val="000000"/>
                <w:kern w:val="0"/>
                <w:lang w:val="ru-RU" w:eastAsia="ru-RU" w:bidi="ar-SA"/>
              </w:rPr>
              <w:t>_______________________________</w:t>
            </w:r>
          </w:p>
          <w:p>
            <w:pPr>
              <w:pStyle w:val="Normal"/>
              <w:widowControl w:val="false"/>
              <w:tabs>
                <w:tab w:val="clear" w:pos="708"/>
                <w:tab w:val="left" w:pos="426" w:leader="none"/>
              </w:tabs>
              <w:suppressAutoHyphens w:val="true"/>
              <w:spacing w:before="0" w:after="0"/>
              <w:jc w:val="left"/>
              <w:rPr>
                <w:b/>
                <w:bCs/>
                <w:color w:val="000000"/>
                <w:lang w:val="ru-RU"/>
              </w:rPr>
            </w:pPr>
            <w:r>
              <w:rPr>
                <w:b/>
                <w:bCs/>
                <w:color w:val="000000"/>
                <w:lang w:val="ru-RU"/>
              </w:rPr>
            </w:r>
          </w:p>
          <w:p>
            <w:pPr>
              <w:pStyle w:val="Normal"/>
              <w:widowControl w:val="false"/>
              <w:tabs>
                <w:tab w:val="clear" w:pos="708"/>
                <w:tab w:val="left" w:pos="426" w:leader="none"/>
              </w:tabs>
              <w:suppressAutoHyphens w:val="true"/>
              <w:spacing w:before="0" w:after="0"/>
              <w:jc w:val="left"/>
              <w:rPr>
                <w:b/>
                <w:bCs/>
                <w:color w:val="000000"/>
                <w:lang w:val="ru-RU"/>
              </w:rPr>
            </w:pPr>
            <w:r>
              <w:rPr>
                <w:b/>
                <w:bCs/>
                <w:color w:val="000000"/>
                <w:lang w:val="ru-RU"/>
              </w:rPr>
            </w:r>
          </w:p>
          <w:p>
            <w:pPr>
              <w:pStyle w:val="Normal"/>
              <w:widowControl w:val="false"/>
              <w:tabs>
                <w:tab w:val="clear" w:pos="708"/>
                <w:tab w:val="left" w:pos="426" w:leader="none"/>
              </w:tabs>
              <w:suppressAutoHyphens w:val="true"/>
              <w:spacing w:before="0" w:after="0"/>
              <w:jc w:val="left"/>
              <w:rPr>
                <w:b/>
                <w:bCs/>
                <w:color w:val="000000"/>
                <w:lang w:val="ru-RU"/>
              </w:rPr>
            </w:pPr>
            <w:r>
              <w:rPr>
                <w:b/>
                <w:bCs/>
                <w:color w:val="000000"/>
                <w:lang w:val="ru-RU"/>
              </w:rPr>
            </w:r>
          </w:p>
          <w:p>
            <w:pPr>
              <w:pStyle w:val="Normal"/>
              <w:widowControl w:val="false"/>
              <w:tabs>
                <w:tab w:val="clear" w:pos="708"/>
                <w:tab w:val="left" w:pos="426" w:leader="none"/>
              </w:tabs>
              <w:suppressAutoHyphens w:val="true"/>
              <w:spacing w:before="0" w:after="0"/>
              <w:jc w:val="left"/>
              <w:rPr/>
            </w:pPr>
            <w:r>
              <w:rPr>
                <w:rFonts w:eastAsia="Times New Roman" w:cs="Times New Roman"/>
                <w:b/>
                <w:bCs/>
                <w:color w:val="000000"/>
                <w:kern w:val="0"/>
                <w:lang w:val="ru-RU" w:eastAsia="ru-RU" w:bidi="ar-SA"/>
              </w:rPr>
              <w:t>____________________ / _____________</w:t>
            </w:r>
          </w:p>
        </w:tc>
      </w:tr>
    </w:tbl>
    <w:p>
      <w:pPr>
        <w:pStyle w:val="Normal"/>
        <w:rPr>
          <w:lang w:val="ru-RU"/>
        </w:rPr>
      </w:pPr>
      <w:r>
        <w:rPr>
          <w:lang w:val="ru-RU"/>
        </w:rPr>
      </w:r>
    </w:p>
    <w:p>
      <w:pPr>
        <w:pStyle w:val="Normal"/>
        <w:rPr>
          <w:lang w:val="ru-RU"/>
        </w:rPr>
      </w:pPr>
      <w:r>
        <w:rPr>
          <w:lang w:val="ru-RU"/>
        </w:rPr>
      </w:r>
      <w:r>
        <w:br w:type="page"/>
      </w:r>
    </w:p>
    <w:p>
      <w:pPr>
        <w:pStyle w:val="Normal"/>
        <w:ind w:left="0" w:right="0" w:firstLine="709"/>
        <w:jc w:val="right"/>
        <w:rPr/>
      </w:pPr>
      <w:r>
        <w:rPr>
          <w:sz w:val="22"/>
          <w:szCs w:val="22"/>
          <w:lang w:val="ru-RU"/>
        </w:rPr>
        <w:t>Приложение № 1</w:t>
      </w:r>
    </w:p>
    <w:p>
      <w:pPr>
        <w:pStyle w:val="Normal"/>
        <w:jc w:val="right"/>
        <w:rPr/>
      </w:pPr>
      <w:r>
        <w:rPr>
          <w:sz w:val="22"/>
          <w:szCs w:val="22"/>
          <w:lang w:val="ru-RU"/>
        </w:rPr>
        <w:t xml:space="preserve">            </w:t>
      </w:r>
      <w:r>
        <w:rPr>
          <w:sz w:val="22"/>
          <w:szCs w:val="22"/>
          <w:lang w:val="ru-RU"/>
        </w:rPr>
        <w:t>к Договору возмездного оказания услуг</w:t>
      </w:r>
    </w:p>
    <w:p>
      <w:pPr>
        <w:pStyle w:val="Normal"/>
        <w:jc w:val="right"/>
        <w:rPr/>
      </w:pPr>
      <w:r>
        <w:rPr>
          <w:sz w:val="22"/>
          <w:szCs w:val="22"/>
          <w:lang w:val="ru-RU"/>
        </w:rPr>
        <w:t xml:space="preserve">         №</w:t>
      </w:r>
      <w:r>
        <w:rPr>
          <w:sz w:val="22"/>
          <w:szCs w:val="22"/>
          <w:lang w:val="ru-RU"/>
        </w:rPr>
        <w:t>_______</w:t>
      </w:r>
    </w:p>
    <w:p>
      <w:pPr>
        <w:pStyle w:val="Normal"/>
        <w:rPr>
          <w:lang w:val="ru-RU"/>
        </w:rPr>
      </w:pPr>
      <w:r>
        <w:rPr>
          <w:lang w:val="ru-RU"/>
        </w:rPr>
      </w:r>
    </w:p>
    <w:p>
      <w:pPr>
        <w:pStyle w:val="Normal"/>
        <w:rPr>
          <w:lang w:val="ru-RU"/>
        </w:rPr>
      </w:pPr>
      <w:r>
        <w:rPr>
          <w:lang w:val="ru-RU"/>
        </w:rPr>
      </w:r>
    </w:p>
    <w:p>
      <w:pPr>
        <w:pStyle w:val="Normal"/>
        <w:rPr>
          <w:b/>
          <w:lang w:val="ru-RU"/>
        </w:rPr>
      </w:pPr>
      <w:r>
        <w:rPr>
          <w:b/>
          <w:lang w:val="ru-RU"/>
        </w:rPr>
      </w:r>
    </w:p>
    <w:p>
      <w:pPr>
        <w:pStyle w:val="Normal"/>
        <w:rPr>
          <w:b/>
          <w:lang w:val="ru-RU"/>
        </w:rPr>
      </w:pPr>
      <w:r>
        <w:rPr>
          <w:b/>
          <w:lang w:val="ru-RU"/>
        </w:rPr>
      </w:r>
    </w:p>
    <w:p>
      <w:pPr>
        <w:pStyle w:val="Normal"/>
        <w:rPr>
          <w:b/>
          <w:lang w:val="ru-RU"/>
        </w:rPr>
      </w:pPr>
      <w:r>
        <w:rPr>
          <w:b/>
          <w:lang w:val="ru-RU"/>
        </w:rPr>
      </w:r>
    </w:p>
    <w:p>
      <w:pPr>
        <w:pStyle w:val="Normal"/>
        <w:rPr>
          <w:b/>
          <w:lang w:val="ru-RU"/>
        </w:rPr>
      </w:pPr>
      <w:r>
        <w:rPr>
          <w:b/>
          <w:lang w:val="ru-RU"/>
        </w:rPr>
      </w:r>
    </w:p>
    <w:p>
      <w:pPr>
        <w:pStyle w:val="Normal"/>
        <w:rPr>
          <w:b/>
          <w:lang w:val="ru-RU"/>
        </w:rPr>
      </w:pPr>
      <w:r>
        <w:rPr>
          <w:b/>
          <w:lang w:val="ru-RU"/>
        </w:rPr>
      </w:r>
    </w:p>
    <w:p>
      <w:pPr>
        <w:pStyle w:val="Normal"/>
        <w:rPr>
          <w:b/>
          <w:lang w:val="ru-RU"/>
        </w:rPr>
      </w:pPr>
      <w:r>
        <w:rPr>
          <w:b/>
          <w:lang w:val="ru-RU"/>
        </w:rPr>
      </w:r>
    </w:p>
    <w:p>
      <w:pPr>
        <w:pStyle w:val="Normal"/>
        <w:rPr>
          <w:b/>
          <w:lang w:val="ru-RU"/>
        </w:rPr>
      </w:pPr>
      <w:r>
        <w:rPr>
          <w:b/>
          <w:lang w:val="ru-RU"/>
        </w:rPr>
      </w:r>
    </w:p>
    <w:p>
      <w:pPr>
        <w:pStyle w:val="Normal"/>
        <w:rPr>
          <w:b/>
          <w:lang w:val="ru-RU"/>
        </w:rPr>
      </w:pPr>
      <w:r>
        <w:rPr>
          <w:b/>
          <w:lang w:val="ru-RU"/>
        </w:rPr>
      </w:r>
    </w:p>
    <w:p>
      <w:pPr>
        <w:pStyle w:val="Normal"/>
        <w:keepNext w:val="true"/>
        <w:keepLines/>
        <w:jc w:val="center"/>
        <w:rPr>
          <w:rFonts w:eastAsia="Calibri"/>
          <w:b/>
          <w:bCs/>
          <w:sz w:val="24"/>
          <w:szCs w:val="24"/>
        </w:rPr>
      </w:pPr>
      <w:r>
        <w:rPr>
          <w:rFonts w:eastAsia="Calibri"/>
          <w:b/>
          <w:bCs/>
          <w:sz w:val="24"/>
          <w:szCs w:val="24"/>
        </w:rPr>
        <w:t xml:space="preserve">ТЕХНИЧЕСКИЕ ТРЕБОВАНИЯ </w:t>
      </w:r>
    </w:p>
    <w:p>
      <w:pPr>
        <w:pStyle w:val="Normal"/>
        <w:keepNext w:val="true"/>
        <w:keepLines/>
        <w:jc w:val="center"/>
        <w:rPr>
          <w:rFonts w:eastAsia="Calibri"/>
          <w:b/>
          <w:bCs/>
          <w:sz w:val="24"/>
          <w:szCs w:val="24"/>
          <w:highlight w:val="none"/>
          <w:shd w:fill="auto" w:val="clear"/>
        </w:rPr>
      </w:pPr>
      <w:r>
        <w:rPr>
          <w:rFonts w:eastAsia="Calibri"/>
          <w:b/>
          <w:bCs/>
          <w:sz w:val="24"/>
          <w:szCs w:val="24"/>
          <w:shd w:fill="auto" w:val="clear"/>
        </w:rPr>
      </w:r>
    </w:p>
    <w:p>
      <w:pPr>
        <w:pStyle w:val="Normal"/>
        <w:bidi w:val="0"/>
        <w:jc w:val="center"/>
        <w:rPr>
          <w:highlight w:val="none"/>
          <w:shd w:fill="auto" w:val="clear"/>
        </w:rPr>
      </w:pPr>
      <w:r>
        <w:rPr>
          <w:rFonts w:eastAsia="Calibri" w:cs="Times New Roman"/>
          <w:b/>
          <w:bCs/>
          <w:color w:val="000000"/>
          <w:kern w:val="0"/>
          <w:sz w:val="24"/>
          <w:szCs w:val="24"/>
          <w:shd w:fill="auto" w:val="clear"/>
          <w:lang w:val="ru-RU" w:eastAsia="ru-RU" w:bidi="ar-SA"/>
        </w:rPr>
        <w:t>ОКПД2 81.30.10.000 Оказание услуг по покосу травы и сорной растительности на объектах филиала ПАО «РусГидро» - «Дагестанский филиал»</w:t>
      </w:r>
    </w:p>
    <w:p>
      <w:pPr>
        <w:pStyle w:val="Normal"/>
        <w:numPr>
          <w:ilvl w:val="0"/>
          <w:numId w:val="0"/>
        </w:numPr>
        <w:bidi w:val="0"/>
        <w:ind w:left="792" w:hanging="0"/>
        <w:jc w:val="center"/>
        <w:rPr>
          <w:rFonts w:ascii="Times New Roman" w:hAnsi="Times New Roman"/>
          <w:b/>
          <w:bCs/>
          <w:highlight w:val="none"/>
          <w:shd w:fill="auto" w:val="clear"/>
        </w:rPr>
      </w:pPr>
      <w:r>
        <w:rPr>
          <w:b/>
          <w:bCs/>
          <w:shd w:fill="auto" w:val="clear"/>
        </w:rPr>
      </w:r>
    </w:p>
    <w:p>
      <w:pPr>
        <w:pStyle w:val="Normal"/>
        <w:keepNext w:val="true"/>
        <w:keepLines/>
        <w:jc w:val="center"/>
        <w:rPr>
          <w:color w:val="000000"/>
          <w:sz w:val="24"/>
          <w:szCs w:val="24"/>
          <w:highlight w:val="none"/>
          <w:shd w:fill="auto" w:val="clear"/>
        </w:rPr>
      </w:pPr>
      <w:r>
        <w:rPr>
          <w:color w:val="000000"/>
          <w:sz w:val="24"/>
          <w:szCs w:val="24"/>
          <w:shd w:fill="auto" w:val="clear"/>
        </w:rPr>
      </w:r>
    </w:p>
    <w:p>
      <w:pPr>
        <w:pStyle w:val="Normal"/>
        <w:keepNext w:val="true"/>
        <w:keepLines/>
        <w:jc w:val="center"/>
        <w:rPr>
          <w:highlight w:val="none"/>
          <w:shd w:fill="auto" w:val="clear"/>
        </w:rPr>
      </w:pPr>
      <w:r>
        <w:rPr>
          <w:rFonts w:eastAsia="Calibri" w:cs="Times New Roman"/>
          <w:b/>
          <w:bCs/>
          <w:color w:val="000000"/>
          <w:kern w:val="0"/>
          <w:sz w:val="24"/>
          <w:szCs w:val="24"/>
          <w:shd w:fill="auto" w:val="clear"/>
          <w:lang w:val="ru-RU" w:eastAsia="ru-RU" w:bidi="ar-SA"/>
        </w:rPr>
        <w:t>Лот № 0022-ТО ДУД-2026-СК РусГидро</w:t>
      </w:r>
    </w:p>
    <w:p>
      <w:pPr>
        <w:pStyle w:val="Normal"/>
        <w:jc w:val="center"/>
        <w:rPr>
          <w:color w:val="000000"/>
          <w:sz w:val="24"/>
          <w:szCs w:val="24"/>
          <w:highlight w:val="none"/>
          <w:shd w:fill="auto" w:val="clear"/>
        </w:rPr>
      </w:pPr>
      <w:r>
        <w:rPr>
          <w:color w:val="000000"/>
          <w:sz w:val="24"/>
          <w:szCs w:val="24"/>
          <w:shd w:fill="auto" w:val="clear"/>
        </w:rPr>
      </w:r>
    </w:p>
    <w:p>
      <w:pPr>
        <w:pStyle w:val="Normal"/>
        <w:keepNext w:val="true"/>
        <w:keepLines/>
        <w:jc w:val="center"/>
        <w:rPr>
          <w:color w:val="000000"/>
          <w:sz w:val="24"/>
          <w:szCs w:val="24"/>
          <w:highlight w:val="none"/>
          <w:shd w:fill="auto" w:val="clear"/>
        </w:rPr>
      </w:pPr>
      <w:r>
        <w:rPr>
          <w:color w:val="000000"/>
          <w:sz w:val="24"/>
          <w:szCs w:val="24"/>
          <w:shd w:fill="auto" w:val="clear"/>
        </w:rPr>
      </w:r>
    </w:p>
    <w:p>
      <w:pPr>
        <w:pStyle w:val="Normal"/>
        <w:spacing w:lineRule="auto" w:line="259" w:before="0" w:after="160"/>
        <w:rPr>
          <w:color w:val="000000"/>
          <w:sz w:val="24"/>
          <w:szCs w:val="24"/>
          <w:shd w:fill="FFFFFF" w:val="clear"/>
        </w:rPr>
      </w:pPr>
      <w:r>
        <w:rPr>
          <w:color w:val="000000"/>
          <w:sz w:val="24"/>
          <w:szCs w:val="24"/>
          <w:shd w:fill="FFFFFF" w:val="clear"/>
        </w:rPr>
      </w:r>
      <w:r>
        <w:br w:type="page"/>
      </w:r>
    </w:p>
    <w:p>
      <w:pPr>
        <w:pStyle w:val="ListParagraph"/>
        <w:numPr>
          <w:ilvl w:val="0"/>
          <w:numId w:val="20"/>
        </w:numPr>
        <w:spacing w:lineRule="auto" w:line="240" w:before="0" w:after="0"/>
        <w:ind w:left="720" w:right="0" w:hanging="360"/>
        <w:contextualSpacing w:val="false"/>
        <w:jc w:val="center"/>
        <w:rPr>
          <w:sz w:val="24"/>
          <w:szCs w:val="24"/>
        </w:rPr>
      </w:pPr>
      <w:bookmarkStart w:id="26" w:name="_Toc130372574"/>
      <w:r>
        <w:rPr>
          <w:b/>
          <w:sz w:val="24"/>
          <w:szCs w:val="24"/>
        </w:rPr>
        <w:t>Общие сведения</w:t>
      </w:r>
      <w:bookmarkEnd w:id="26"/>
    </w:p>
    <w:p>
      <w:pPr>
        <w:pStyle w:val="ListParagraph"/>
        <w:numPr>
          <w:ilvl w:val="1"/>
          <w:numId w:val="4"/>
        </w:numPr>
        <w:spacing w:lineRule="auto" w:line="240" w:before="0" w:after="0"/>
        <w:ind w:left="0" w:right="0" w:firstLine="709"/>
        <w:contextualSpacing w:val="false"/>
        <w:jc w:val="both"/>
        <w:rPr>
          <w:sz w:val="24"/>
          <w:szCs w:val="24"/>
        </w:rPr>
      </w:pPr>
      <w:bookmarkStart w:id="27" w:name="_Toc46743506"/>
      <w:bookmarkStart w:id="28" w:name="_Toc54643696"/>
      <w:r>
        <w:rPr>
          <w:b/>
          <w:sz w:val="24"/>
          <w:szCs w:val="24"/>
        </w:rPr>
        <w:t>Наименование закупаемой продукции</w:t>
      </w:r>
      <w:bookmarkEnd w:id="27"/>
      <w:bookmarkEnd w:id="28"/>
      <w:r>
        <w:rPr>
          <w:b/>
          <w:sz w:val="24"/>
          <w:szCs w:val="24"/>
        </w:rPr>
        <w:t>:</w:t>
      </w:r>
    </w:p>
    <w:p>
      <w:pPr>
        <w:pStyle w:val="Normal"/>
        <w:numPr>
          <w:ilvl w:val="0"/>
          <w:numId w:val="0"/>
        </w:numPr>
        <w:bidi w:val="0"/>
        <w:spacing w:lineRule="auto" w:line="240" w:before="0" w:after="0"/>
        <w:ind w:left="0" w:right="0" w:firstLine="709"/>
        <w:jc w:val="both"/>
        <w:rPr>
          <w:sz w:val="24"/>
          <w:szCs w:val="24"/>
        </w:rPr>
      </w:pPr>
      <w:r>
        <w:rPr>
          <w:b w:val="false"/>
          <w:i w:val="false"/>
          <w:strike w:val="false"/>
          <w:dstrike w:val="false"/>
          <w:outline w:val="false"/>
          <w:shadow w:val="false"/>
          <w:color w:val="000000"/>
          <w:sz w:val="24"/>
          <w:szCs w:val="24"/>
          <w:u w:val="none"/>
          <w:shd w:fill="auto" w:val="clear"/>
          <w:em w:val="none"/>
        </w:rPr>
        <w:t>ОКПД2 81.30.10.000 Оказание услуг по покосу травы и сорной растительности на объектах филиала ПАО «РусГидро» - «Дагестанский филиал»</w:t>
      </w:r>
    </w:p>
    <w:p>
      <w:pPr>
        <w:pStyle w:val="Normal"/>
        <w:ind w:hanging="0"/>
        <w:rPr>
          <w:i/>
          <w:i/>
          <w:sz w:val="24"/>
          <w:szCs w:val="24"/>
        </w:rPr>
      </w:pPr>
      <w:r>
        <w:rPr>
          <w:i/>
          <w:sz w:val="24"/>
          <w:szCs w:val="24"/>
        </w:rPr>
      </w:r>
      <w:bookmarkStart w:id="29" w:name="_Toc54643697"/>
      <w:bookmarkStart w:id="30" w:name="_Toc54643697"/>
    </w:p>
    <w:p>
      <w:pPr>
        <w:pStyle w:val="ListParagraph"/>
        <w:numPr>
          <w:ilvl w:val="1"/>
          <w:numId w:val="4"/>
        </w:numPr>
        <w:ind w:left="0" w:right="0" w:firstLine="709"/>
        <w:jc w:val="both"/>
        <w:rPr>
          <w:sz w:val="24"/>
          <w:szCs w:val="24"/>
        </w:rPr>
      </w:pPr>
      <w:bookmarkStart w:id="31" w:name="_Toc46743507"/>
      <w:r>
        <w:rPr>
          <w:b/>
          <w:sz w:val="24"/>
          <w:szCs w:val="24"/>
        </w:rPr>
        <w:t xml:space="preserve">Цель </w:t>
      </w:r>
      <w:bookmarkEnd w:id="31"/>
      <w:r>
        <w:rPr>
          <w:b/>
          <w:sz w:val="24"/>
          <w:szCs w:val="24"/>
        </w:rPr>
        <w:t>оказания услуг</w:t>
      </w:r>
      <w:bookmarkEnd w:id="30"/>
      <w:r>
        <w:rPr>
          <w:b/>
          <w:sz w:val="24"/>
          <w:szCs w:val="24"/>
        </w:rPr>
        <w:t>:</w:t>
      </w:r>
    </w:p>
    <w:p>
      <w:pPr>
        <w:pStyle w:val="Normal"/>
        <w:ind w:firstLine="709"/>
        <w:jc w:val="both"/>
        <w:rPr>
          <w:sz w:val="24"/>
          <w:szCs w:val="24"/>
        </w:rPr>
      </w:pPr>
      <w:r>
        <w:rPr>
          <w:rFonts w:eastAsia="Times New Roman" w:cs="Times New Roman"/>
          <w:b w:val="false"/>
          <w:i w:val="false"/>
          <w:strike w:val="false"/>
          <w:dstrike w:val="false"/>
          <w:outline w:val="false"/>
          <w:shadow w:val="false"/>
          <w:color w:val="000000"/>
          <w:kern w:val="0"/>
          <w:sz w:val="24"/>
          <w:szCs w:val="24"/>
          <w:u w:val="none"/>
          <w:shd w:fill="auto" w:val="clear"/>
          <w:em w:val="none"/>
          <w:lang w:val="ru-RU" w:eastAsia="ru-RU" w:bidi="ar-SA"/>
        </w:rPr>
        <w:t>Покос травы и сорной растительности проводится с целью предупреждения аварийных ситуаций, связанных с возгоранием высохшей травы и в целях придания ухоженного вида территории, а также общего благоустройства.</w:t>
      </w:r>
    </w:p>
    <w:p>
      <w:pPr>
        <w:pStyle w:val="Normal"/>
        <w:ind w:firstLine="709"/>
        <w:jc w:val="both"/>
        <w:rPr>
          <w:rFonts w:ascii="Times New Roman" w:hAnsi="Times New Roman" w:eastAsia="Times New Roman" w:cs="Times New Roman"/>
          <w:b w:val="false"/>
          <w:i w:val="false"/>
          <w:i w:val="false"/>
          <w:strike w:val="false"/>
          <w:dstrike w:val="false"/>
          <w:outline w:val="false"/>
          <w:shadow w:val="false"/>
          <w:color w:val="000000"/>
          <w:kern w:val="0"/>
          <w:sz w:val="24"/>
          <w:szCs w:val="24"/>
          <w:u w:val="none"/>
          <w:shd w:fill="auto" w:val="clear"/>
          <w:em w:val="none"/>
          <w:lang w:val="ru-RU" w:eastAsia="ru-RU" w:bidi="ar-SA"/>
        </w:rPr>
      </w:pPr>
      <w:r>
        <w:rPr>
          <w:rFonts w:eastAsia="Times New Roman" w:cs="Times New Roman"/>
          <w:b w:val="false"/>
          <w:i w:val="false"/>
          <w:strike w:val="false"/>
          <w:dstrike w:val="false"/>
          <w:outline w:val="false"/>
          <w:shadow w:val="false"/>
          <w:color w:val="000000"/>
          <w:kern w:val="0"/>
          <w:sz w:val="24"/>
          <w:szCs w:val="24"/>
          <w:u w:val="none"/>
          <w:shd w:fill="auto" w:val="clear"/>
          <w:em w:val="none"/>
          <w:lang w:val="ru-RU" w:eastAsia="ru-RU" w:bidi="ar-SA"/>
        </w:rPr>
        <w:t>Работы выполняются на действующих энергетических объектах при работе гидросилового оборудования, находящегося под высоким напряжением.</w:t>
      </w:r>
    </w:p>
    <w:p>
      <w:pPr>
        <w:pStyle w:val="Normal"/>
        <w:widowControl w:val="false"/>
        <w:tabs>
          <w:tab w:val="clear" w:pos="708"/>
          <w:tab w:val="left" w:pos="426" w:leader="none"/>
        </w:tabs>
        <w:ind w:firstLine="709"/>
        <w:jc w:val="both"/>
        <w:rPr>
          <w:bCs/>
          <w:color w:val="000000"/>
          <w:sz w:val="24"/>
          <w:szCs w:val="24"/>
          <w:shd w:fill="FFFFFF" w:val="clear"/>
        </w:rPr>
      </w:pPr>
      <w:r>
        <w:rPr>
          <w:bCs/>
          <w:color w:val="000000"/>
          <w:sz w:val="24"/>
          <w:szCs w:val="24"/>
          <w:shd w:fill="FFFFFF" w:val="clear"/>
        </w:rPr>
      </w:r>
    </w:p>
    <w:p>
      <w:pPr>
        <w:pStyle w:val="ListParagraph"/>
        <w:numPr>
          <w:ilvl w:val="1"/>
          <w:numId w:val="4"/>
        </w:numPr>
        <w:ind w:left="0" w:right="0" w:firstLine="709"/>
        <w:jc w:val="both"/>
        <w:rPr>
          <w:sz w:val="24"/>
          <w:szCs w:val="24"/>
        </w:rPr>
      </w:pPr>
      <w:bookmarkStart w:id="32" w:name="_Toc54643698"/>
      <w:bookmarkStart w:id="33" w:name="_Toc46743508"/>
      <w:r>
        <w:rPr>
          <w:b/>
          <w:sz w:val="24"/>
          <w:szCs w:val="24"/>
        </w:rPr>
        <w:t>Существующее положение</w:t>
      </w:r>
      <w:bookmarkEnd w:id="32"/>
      <w:bookmarkEnd w:id="33"/>
      <w:r>
        <w:rPr>
          <w:b/>
          <w:sz w:val="24"/>
          <w:szCs w:val="24"/>
        </w:rPr>
        <w:t>:</w:t>
      </w:r>
    </w:p>
    <w:p>
      <w:pPr>
        <w:pStyle w:val="BlockText"/>
        <w:ind w:left="0" w:right="-2" w:firstLine="708"/>
        <w:jc w:val="both"/>
        <w:rPr>
          <w:sz w:val="24"/>
          <w:szCs w:val="24"/>
        </w:rPr>
      </w:pPr>
      <w:r>
        <w:rPr>
          <w:b w:val="false"/>
          <w:sz w:val="24"/>
          <w:szCs w:val="24"/>
        </w:rPr>
        <w:t>Здания, сооружения и территория филиалов ПАО «РусГидро, находящиеся в постоянной эксплуатации, требуют периодических воздействий для сохранения и восстановления своих эксплуатационных свойств, поддержания внешнего вида поверхностей надлежащем виде.</w:t>
      </w:r>
    </w:p>
    <w:p>
      <w:pPr>
        <w:pStyle w:val="BlockText"/>
        <w:ind w:left="0" w:right="-2" w:firstLine="708"/>
        <w:jc w:val="both"/>
        <w:rPr>
          <w:b w:val="false"/>
          <w:sz w:val="24"/>
          <w:szCs w:val="24"/>
        </w:rPr>
      </w:pPr>
      <w:r>
        <w:rPr>
          <w:b w:val="false"/>
          <w:sz w:val="24"/>
          <w:szCs w:val="24"/>
        </w:rPr>
      </w:r>
    </w:p>
    <w:p>
      <w:pPr>
        <w:pStyle w:val="Normal"/>
        <w:widowControl w:val="false"/>
        <w:tabs>
          <w:tab w:val="clear" w:pos="708"/>
          <w:tab w:val="left" w:pos="426" w:leader="none"/>
        </w:tabs>
        <w:jc w:val="both"/>
        <w:rPr>
          <w:sz w:val="24"/>
          <w:szCs w:val="24"/>
        </w:rPr>
      </w:pPr>
      <w:bookmarkStart w:id="34" w:name="_Toc54643699"/>
      <w:r>
        <w:rPr>
          <w:b/>
          <w:bCs/>
          <w:color w:val="000000"/>
          <w:sz w:val="24"/>
          <w:szCs w:val="24"/>
          <w:shd w:fill="FFFFFF" w:val="clear"/>
        </w:rPr>
        <w:t>Таблица 1. Перечень объектов заказчика</w:t>
      </w:r>
      <w:bookmarkEnd w:id="34"/>
    </w:p>
    <w:tbl>
      <w:tblPr>
        <w:tblW w:w="9917"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562"/>
        <w:gridCol w:w="1559"/>
        <w:gridCol w:w="3119"/>
        <w:gridCol w:w="2425"/>
        <w:gridCol w:w="2252"/>
      </w:tblGrid>
      <w:tr>
        <w:trPr>
          <w:trHeight w:val="20" w:hRule="atLeast"/>
        </w:trPr>
        <w:tc>
          <w:tcPr>
            <w:tcW w:w="5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8"/>
                <w:szCs w:val="18"/>
              </w:rPr>
            </w:pPr>
            <w:r>
              <w:rPr>
                <w:b/>
                <w:bCs/>
                <w:sz w:val="18"/>
                <w:szCs w:val="18"/>
                <w:lang w:val="ru-RU"/>
              </w:rPr>
              <w:t>№</w:t>
            </w:r>
          </w:p>
          <w:p>
            <w:pPr>
              <w:pStyle w:val="Normal"/>
              <w:widowControl w:val="false"/>
              <w:jc w:val="center"/>
              <w:rPr>
                <w:sz w:val="18"/>
                <w:szCs w:val="18"/>
              </w:rPr>
            </w:pPr>
            <w:r>
              <w:rPr>
                <w:b/>
                <w:bCs/>
                <w:sz w:val="18"/>
                <w:szCs w:val="18"/>
                <w:lang w:val="ru-RU"/>
              </w:rPr>
              <w:t>п/п</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8"/>
                <w:szCs w:val="18"/>
              </w:rPr>
            </w:pPr>
            <w:r>
              <w:rPr>
                <w:b/>
                <w:bCs/>
                <w:sz w:val="18"/>
                <w:szCs w:val="18"/>
                <w:lang w:val="ru-RU"/>
              </w:rPr>
              <w:t>Наименование объекта</w:t>
            </w:r>
          </w:p>
        </w:tc>
        <w:tc>
          <w:tcPr>
            <w:tcW w:w="31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8"/>
                <w:szCs w:val="18"/>
              </w:rPr>
            </w:pPr>
            <w:r>
              <w:rPr>
                <w:b/>
                <w:bCs/>
                <w:sz w:val="18"/>
                <w:szCs w:val="18"/>
                <w:lang w:val="ru-RU"/>
              </w:rPr>
              <w:t>Расположение объекта</w:t>
            </w:r>
          </w:p>
        </w:tc>
        <w:tc>
          <w:tcPr>
            <w:tcW w:w="24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none"/>
                <w:shd w:fill="auto" w:val="clear"/>
              </w:rPr>
            </w:pPr>
            <w:r>
              <w:rPr>
                <w:b/>
                <w:bCs/>
                <w:sz w:val="18"/>
                <w:szCs w:val="18"/>
                <w:shd w:fill="auto" w:val="clear"/>
                <w:lang w:val="ru-RU"/>
              </w:rPr>
              <w:t>Наименование объекта</w:t>
            </w:r>
          </w:p>
        </w:tc>
        <w:tc>
          <w:tcPr>
            <w:tcW w:w="22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8"/>
                <w:szCs w:val="18"/>
              </w:rPr>
            </w:pPr>
            <w:r>
              <w:rPr>
                <w:b/>
                <w:bCs/>
                <w:sz w:val="18"/>
                <w:szCs w:val="18"/>
                <w:lang w:val="ru-RU"/>
              </w:rPr>
              <w:t>Примечания</w:t>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8"/>
                <w:szCs w:val="18"/>
              </w:rPr>
            </w:pPr>
            <w:r>
              <w:rPr>
                <w:b/>
                <w:sz w:val="18"/>
                <w:szCs w:val="18"/>
                <w:lang w:val="ru-RU"/>
              </w:rPr>
              <w:t>1</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8"/>
                <w:szCs w:val="18"/>
              </w:rPr>
            </w:pPr>
            <w:r>
              <w:rPr>
                <w:b/>
                <w:sz w:val="18"/>
                <w:szCs w:val="18"/>
                <w:lang w:val="ru-RU"/>
              </w:rPr>
              <w:t>2</w:t>
            </w:r>
          </w:p>
        </w:tc>
        <w:tc>
          <w:tcPr>
            <w:tcW w:w="31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8"/>
                <w:szCs w:val="18"/>
              </w:rPr>
            </w:pPr>
            <w:r>
              <w:rPr>
                <w:b/>
                <w:sz w:val="18"/>
                <w:szCs w:val="18"/>
                <w:lang w:val="ru-RU"/>
              </w:rPr>
              <w:t>3</w:t>
            </w:r>
          </w:p>
        </w:tc>
        <w:tc>
          <w:tcPr>
            <w:tcW w:w="24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none"/>
                <w:shd w:fill="auto" w:val="clear"/>
              </w:rPr>
            </w:pPr>
            <w:r>
              <w:rPr>
                <w:b/>
                <w:sz w:val="18"/>
                <w:szCs w:val="18"/>
                <w:shd w:fill="auto" w:val="clear"/>
                <w:lang w:val="ru-RU"/>
              </w:rPr>
              <w:t>4</w:t>
            </w:r>
          </w:p>
        </w:tc>
        <w:tc>
          <w:tcPr>
            <w:tcW w:w="22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8"/>
                <w:szCs w:val="18"/>
              </w:rPr>
            </w:pPr>
            <w:r>
              <w:rPr>
                <w:b/>
                <w:sz w:val="18"/>
                <w:szCs w:val="18"/>
                <w:lang w:val="ru-RU"/>
              </w:rPr>
              <w:t>5</w:t>
            </w:r>
          </w:p>
        </w:tc>
      </w:tr>
      <w:tr>
        <w:trPr>
          <w:trHeight w:val="92" w:hRule="atLeast"/>
        </w:trPr>
        <w:tc>
          <w:tcPr>
            <w:tcW w:w="562" w:type="dxa"/>
            <w:tcBorders>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spacing w:before="0" w:after="0"/>
              <w:ind w:left="0" w:right="0" w:hanging="0"/>
              <w:contextualSpacing/>
              <w:jc w:val="center"/>
              <w:rPr>
                <w:rFonts w:eastAsia="Calibri"/>
                <w:sz w:val="18"/>
                <w:szCs w:val="18"/>
                <w:lang w:val="ru-RU"/>
              </w:rPr>
            </w:pPr>
            <w:r>
              <w:rPr>
                <w:rFonts w:eastAsia="Calibri"/>
                <w:sz w:val="18"/>
                <w:szCs w:val="18"/>
                <w:lang w:val="ru-RU"/>
              </w:rPr>
              <w:t>1</w:t>
            </w:r>
          </w:p>
        </w:tc>
        <w:tc>
          <w:tcPr>
            <w:tcW w:w="1559"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iCs/>
                <w:sz w:val="18"/>
                <w:szCs w:val="18"/>
                <w:shd w:fill="auto" w:val="clear"/>
              </w:rPr>
              <w:t>Ирганайская ГЭС</w:t>
            </w:r>
          </w:p>
        </w:tc>
        <w:tc>
          <w:tcPr>
            <w:tcW w:w="3119"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iCs/>
                <w:sz w:val="18"/>
                <w:szCs w:val="18"/>
                <w:shd w:fill="auto" w:val="clear"/>
              </w:rPr>
              <w:t>р. Аварское Койсу, Унцукульский район Республики Дагестан</w:t>
            </w:r>
          </w:p>
        </w:tc>
        <w:tc>
          <w:tcPr>
            <w:tcW w:w="2425" w:type="dxa"/>
            <w:tcBorders>
              <w:left w:val="single" w:sz="4" w:space="0" w:color="000000"/>
              <w:bottom w:val="single" w:sz="4" w:space="0" w:color="000000"/>
              <w:right w:val="single" w:sz="4" w:space="0" w:color="000000"/>
            </w:tcBorders>
            <w:vAlign w:val="center"/>
          </w:tcPr>
          <w:p>
            <w:pPr>
              <w:pStyle w:val="Style32"/>
              <w:widowControl w:val="false"/>
              <w:jc w:val="both"/>
              <w:rPr>
                <w:rFonts w:ascii="Times New Roman" w:hAnsi="Times New Roman" w:eastAsia="Times New Roman" w:cs="Times New Roman"/>
                <w:iCs/>
                <w:color w:val="auto"/>
                <w:kern w:val="0"/>
                <w:sz w:val="18"/>
                <w:szCs w:val="18"/>
                <w:shd w:fill="auto" w:val="clear"/>
                <w:lang w:val="ru-RU" w:eastAsia="ru-RU" w:bidi="ar-SA"/>
              </w:rPr>
            </w:pPr>
            <w:r>
              <w:rPr>
                <w:rFonts w:eastAsia="Times New Roman" w:cs="Times New Roman"/>
                <w:iCs/>
                <w:color w:val="000000"/>
                <w:kern w:val="0"/>
                <w:sz w:val="18"/>
                <w:szCs w:val="18"/>
                <w:shd w:fill="auto" w:val="clear"/>
                <w:lang w:val="ru-RU" w:eastAsia="ru-RU" w:bidi="ar-SA"/>
              </w:rPr>
              <w:t>Грунтовая плотина</w:t>
            </w:r>
          </w:p>
        </w:tc>
        <w:tc>
          <w:tcPr>
            <w:tcW w:w="2252" w:type="dxa"/>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Times New Roman" w:hAnsi="Times New Roman" w:eastAsia="Times New Roman" w:cs="Times New Roman"/>
                <w:bCs/>
                <w:iCs/>
                <w:color w:val="auto"/>
                <w:kern w:val="0"/>
                <w:sz w:val="18"/>
                <w:szCs w:val="18"/>
                <w:lang w:val="ru-RU" w:eastAsia="ru-RU" w:bidi="ar-SA"/>
              </w:rPr>
            </w:pPr>
            <w:r>
              <w:rPr>
                <w:rFonts w:eastAsia="Times New Roman" w:cs="Times New Roman"/>
                <w:bCs/>
                <w:iCs/>
                <w:color w:val="auto"/>
                <w:kern w:val="0"/>
                <w:sz w:val="18"/>
                <w:szCs w:val="18"/>
                <w:lang w:val="ru-RU" w:eastAsia="ru-RU" w:bidi="ar-SA"/>
              </w:rPr>
              <w:t>Эксплуатирующая организация филиал ПАО «РусГидро» - «Дагестанский филиал»</w:t>
            </w:r>
          </w:p>
        </w:tc>
      </w:tr>
      <w:tr>
        <w:trPr>
          <w:trHeight w:val="20" w:hRule="atLeast"/>
        </w:trPr>
        <w:tc>
          <w:tcPr>
            <w:tcW w:w="56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left="0" w:right="0" w:hanging="0"/>
              <w:contextualSpacing/>
              <w:jc w:val="center"/>
              <w:rPr>
                <w:rFonts w:eastAsia="Calibri"/>
                <w:sz w:val="18"/>
                <w:szCs w:val="18"/>
                <w:lang w:val="ru-RU"/>
              </w:rPr>
            </w:pPr>
            <w:r>
              <w:rPr>
                <w:rFonts w:eastAsia="Calibri"/>
                <w:sz w:val="18"/>
                <w:szCs w:val="18"/>
                <w:lang w:val="ru-RU"/>
              </w:rPr>
              <w:t>2</w:t>
            </w:r>
          </w:p>
        </w:tc>
        <w:tc>
          <w:tcPr>
            <w:tcW w:w="1559"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iCs/>
                <w:sz w:val="18"/>
                <w:szCs w:val="18"/>
                <w:shd w:fill="auto" w:val="clear"/>
              </w:rPr>
              <w:t>Гоцатлинская ГЭС</w:t>
            </w:r>
          </w:p>
        </w:tc>
        <w:tc>
          <w:tcPr>
            <w:tcW w:w="3119"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iCs/>
                <w:sz w:val="18"/>
                <w:szCs w:val="18"/>
                <w:shd w:fill="auto" w:val="clear"/>
              </w:rPr>
              <w:t>р. Аварское Койсу (в 44 км от ее устья) в Республике Дагестан, у с. Чалда Гергебильского района</w:t>
            </w:r>
          </w:p>
        </w:tc>
        <w:tc>
          <w:tcPr>
            <w:tcW w:w="2425" w:type="dxa"/>
            <w:tcBorders>
              <w:left w:val="single" w:sz="4" w:space="0" w:color="000000"/>
              <w:bottom w:val="single" w:sz="4" w:space="0" w:color="000000"/>
              <w:right w:val="single" w:sz="4" w:space="0" w:color="000000"/>
            </w:tcBorders>
            <w:vAlign w:val="center"/>
          </w:tcPr>
          <w:p>
            <w:pPr>
              <w:pStyle w:val="ListParagraph"/>
              <w:widowControl w:val="false"/>
              <w:numPr>
                <w:ilvl w:val="0"/>
                <w:numId w:val="0"/>
              </w:numPr>
              <w:tabs>
                <w:tab w:val="clear" w:pos="708"/>
                <w:tab w:val="left" w:pos="320" w:leader="none"/>
              </w:tabs>
              <w:spacing w:before="0" w:after="0"/>
              <w:ind w:left="0" w:right="0" w:hanging="0"/>
              <w:contextualSpacing w:val="false"/>
              <w:jc w:val="both"/>
              <w:rPr>
                <w:rFonts w:ascii="Times New Roman" w:hAnsi="Times New Roman" w:eastAsia="Times New Roman" w:cs="Times New Roman"/>
                <w:iCs/>
                <w:color w:val="auto"/>
                <w:kern w:val="0"/>
                <w:sz w:val="18"/>
                <w:szCs w:val="18"/>
                <w:shd w:fill="auto" w:val="clear"/>
                <w:lang w:val="ru-RU" w:eastAsia="ru-RU" w:bidi="ar-SA"/>
              </w:rPr>
            </w:pPr>
            <w:r>
              <w:rPr>
                <w:rFonts w:eastAsia="Times New Roman" w:cs="Times New Roman"/>
                <w:iCs/>
                <w:color w:val="000000"/>
                <w:kern w:val="0"/>
                <w:sz w:val="18"/>
                <w:szCs w:val="18"/>
                <w:shd w:fill="auto" w:val="clear"/>
                <w:lang w:val="ru-RU" w:eastAsia="ru-RU" w:bidi="ar-SA"/>
              </w:rPr>
              <w:t>Грунтовая плотина</w:t>
            </w:r>
          </w:p>
          <w:p>
            <w:pPr>
              <w:pStyle w:val="ListParagraph"/>
              <w:widowControl w:val="false"/>
              <w:numPr>
                <w:ilvl w:val="0"/>
                <w:numId w:val="0"/>
              </w:numPr>
              <w:tabs>
                <w:tab w:val="clear" w:pos="708"/>
                <w:tab w:val="left" w:pos="320" w:leader="none"/>
              </w:tabs>
              <w:spacing w:before="0" w:after="0"/>
              <w:ind w:left="0" w:right="0" w:hanging="0"/>
              <w:contextualSpacing w:val="false"/>
              <w:jc w:val="both"/>
              <w:rPr>
                <w:rFonts w:ascii="Times New Roman" w:hAnsi="Times New Roman" w:eastAsia="Times New Roman" w:cs="Times New Roman"/>
                <w:iCs/>
                <w:color w:val="auto"/>
                <w:kern w:val="0"/>
                <w:sz w:val="18"/>
                <w:szCs w:val="18"/>
                <w:shd w:fill="auto" w:val="clear"/>
                <w:lang w:val="ru-RU" w:eastAsia="ru-RU" w:bidi="ar-SA"/>
              </w:rPr>
            </w:pPr>
            <w:r>
              <w:rPr>
                <w:rFonts w:eastAsia="Times New Roman" w:cs="Times New Roman"/>
                <w:iCs/>
                <w:color w:val="000000"/>
                <w:kern w:val="0"/>
                <w:sz w:val="18"/>
                <w:szCs w:val="18"/>
                <w:shd w:fill="auto" w:val="clear"/>
                <w:lang w:val="ru-RU" w:eastAsia="ru-RU" w:bidi="ar-SA"/>
              </w:rPr>
              <w:t>Отводящий канал</w:t>
            </w:r>
          </w:p>
        </w:tc>
        <w:tc>
          <w:tcPr>
            <w:tcW w:w="2252"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sz w:val="18"/>
                <w:szCs w:val="18"/>
              </w:rPr>
            </w:r>
          </w:p>
        </w:tc>
      </w:tr>
      <w:tr>
        <w:trPr>
          <w:trHeight w:val="20" w:hRule="atLeast"/>
        </w:trPr>
        <w:tc>
          <w:tcPr>
            <w:tcW w:w="562" w:type="dxa"/>
            <w:tcBorders>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spacing w:before="0" w:after="0"/>
              <w:ind w:left="0" w:right="0" w:hanging="0"/>
              <w:contextualSpacing/>
              <w:jc w:val="center"/>
              <w:rPr>
                <w:rFonts w:eastAsia="Calibri"/>
                <w:sz w:val="18"/>
                <w:szCs w:val="18"/>
                <w:lang w:val="ru-RU"/>
              </w:rPr>
            </w:pPr>
            <w:r>
              <w:rPr>
                <w:rFonts w:eastAsia="Calibri"/>
                <w:sz w:val="18"/>
                <w:szCs w:val="18"/>
                <w:lang w:val="ru-RU"/>
              </w:rPr>
              <w:t>3</w:t>
            </w:r>
          </w:p>
        </w:tc>
        <w:tc>
          <w:tcPr>
            <w:tcW w:w="1559"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iCs/>
                <w:sz w:val="18"/>
                <w:szCs w:val="18"/>
                <w:shd w:fill="auto" w:val="clear"/>
              </w:rPr>
              <w:t>Гергебильская ГЭС</w:t>
            </w:r>
          </w:p>
        </w:tc>
        <w:tc>
          <w:tcPr>
            <w:tcW w:w="3119"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iCs/>
                <w:sz w:val="18"/>
                <w:szCs w:val="18"/>
                <w:shd w:fill="auto" w:val="clear"/>
              </w:rPr>
              <w:t>пос. Курми, Гергебильский район Республики Дагестан.</w:t>
            </w:r>
          </w:p>
        </w:tc>
        <w:tc>
          <w:tcPr>
            <w:tcW w:w="2425" w:type="dxa"/>
            <w:tcBorders>
              <w:left w:val="single" w:sz="4" w:space="0" w:color="000000"/>
              <w:bottom w:val="single" w:sz="4" w:space="0" w:color="000000"/>
              <w:right w:val="single" w:sz="4" w:space="0" w:color="000000"/>
            </w:tcBorders>
            <w:vAlign w:val="center"/>
          </w:tcPr>
          <w:p>
            <w:pPr>
              <w:pStyle w:val="Normal"/>
              <w:widowControl w:val="false"/>
              <w:numPr>
                <w:ilvl w:val="0"/>
                <w:numId w:val="0"/>
              </w:numPr>
              <w:tabs>
                <w:tab w:val="clear" w:pos="708"/>
                <w:tab w:val="left" w:pos="320" w:leader="none"/>
              </w:tabs>
              <w:bidi w:val="0"/>
              <w:spacing w:before="0" w:after="0"/>
              <w:ind w:left="0" w:right="0" w:hanging="0"/>
              <w:jc w:val="both"/>
              <w:rPr>
                <w:rFonts w:ascii="Times New Roman" w:hAnsi="Times New Roman" w:eastAsia="Times New Roman" w:cs="Times New Roman"/>
                <w:iCs/>
                <w:color w:val="auto"/>
                <w:kern w:val="0"/>
                <w:sz w:val="18"/>
                <w:szCs w:val="18"/>
                <w:shd w:fill="auto" w:val="clear"/>
                <w:lang w:val="ru-RU" w:eastAsia="ru-RU" w:bidi="ar-SA"/>
              </w:rPr>
            </w:pPr>
            <w:r>
              <w:rPr>
                <w:rFonts w:eastAsia="Times New Roman" w:cs="Times New Roman"/>
                <w:iCs/>
                <w:color w:val="000000"/>
                <w:kern w:val="0"/>
                <w:sz w:val="18"/>
                <w:szCs w:val="18"/>
                <w:shd w:fill="auto" w:val="clear"/>
                <w:lang w:val="ru-RU" w:eastAsia="ru-RU" w:bidi="ar-SA"/>
              </w:rPr>
              <w:t>Арочная плотина (Гребень плотины)</w:t>
            </w:r>
          </w:p>
          <w:p>
            <w:pPr>
              <w:pStyle w:val="Normal"/>
              <w:widowControl w:val="false"/>
              <w:numPr>
                <w:ilvl w:val="0"/>
                <w:numId w:val="0"/>
              </w:numPr>
              <w:tabs>
                <w:tab w:val="clear" w:pos="708"/>
                <w:tab w:val="left" w:pos="320" w:leader="none"/>
              </w:tabs>
              <w:bidi w:val="0"/>
              <w:spacing w:before="0" w:after="0"/>
              <w:ind w:left="0" w:right="0" w:hanging="0"/>
              <w:jc w:val="both"/>
              <w:rPr>
                <w:rFonts w:ascii="Times New Roman" w:hAnsi="Times New Roman" w:eastAsia="Times New Roman" w:cs="Times New Roman"/>
                <w:iCs/>
                <w:color w:val="auto"/>
                <w:kern w:val="0"/>
                <w:sz w:val="18"/>
                <w:szCs w:val="18"/>
                <w:shd w:fill="auto" w:val="clear"/>
                <w:lang w:val="ru-RU" w:eastAsia="ru-RU" w:bidi="ar-SA"/>
              </w:rPr>
            </w:pPr>
            <w:r>
              <w:rPr>
                <w:rFonts w:eastAsia="Times New Roman" w:cs="Times New Roman"/>
                <w:iCs/>
                <w:color w:val="000000"/>
                <w:kern w:val="0"/>
                <w:sz w:val="18"/>
                <w:szCs w:val="18"/>
                <w:shd w:fill="auto" w:val="clear"/>
                <w:lang w:val="ru-RU" w:eastAsia="ru-RU" w:bidi="ar-SA"/>
              </w:rPr>
              <w:t>Водоприемник (Площадка водоприемника)</w:t>
            </w:r>
          </w:p>
        </w:tc>
        <w:tc>
          <w:tcPr>
            <w:tcW w:w="2252"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sz w:val="18"/>
                <w:szCs w:val="18"/>
              </w:rPr>
            </w:r>
          </w:p>
        </w:tc>
      </w:tr>
      <w:tr>
        <w:trPr>
          <w:trHeight w:val="1662" w:hRule="atLeast"/>
        </w:trPr>
        <w:tc>
          <w:tcPr>
            <w:tcW w:w="56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left="0" w:right="0" w:hanging="0"/>
              <w:contextualSpacing/>
              <w:jc w:val="center"/>
              <w:rPr>
                <w:rFonts w:eastAsia="Calibri"/>
                <w:sz w:val="18"/>
                <w:szCs w:val="18"/>
                <w:lang w:val="ru-RU"/>
              </w:rPr>
            </w:pPr>
            <w:r>
              <w:rPr>
                <w:rFonts w:eastAsia="Calibri"/>
                <w:sz w:val="18"/>
                <w:szCs w:val="18"/>
                <w:lang w:val="ru-RU"/>
              </w:rPr>
              <w:t>4</w:t>
            </w:r>
          </w:p>
        </w:tc>
        <w:tc>
          <w:tcPr>
            <w:tcW w:w="1559"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iCs/>
                <w:sz w:val="18"/>
                <w:szCs w:val="18"/>
                <w:shd w:fill="auto" w:val="clear"/>
              </w:rPr>
              <w:t>Гунибская ГЭС</w:t>
            </w:r>
          </w:p>
        </w:tc>
        <w:tc>
          <w:tcPr>
            <w:tcW w:w="3119"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iCs/>
                <w:sz w:val="18"/>
                <w:szCs w:val="18"/>
                <w:shd w:fill="auto" w:val="clear"/>
              </w:rPr>
              <w:t>расположена на р. Каракойсу (в 22 км от ее устья), в Республике Дагестан, в Гунибском районе</w:t>
            </w:r>
          </w:p>
        </w:tc>
        <w:tc>
          <w:tcPr>
            <w:tcW w:w="2425" w:type="dxa"/>
            <w:tcBorders>
              <w:left w:val="single" w:sz="4" w:space="0" w:color="000000"/>
              <w:bottom w:val="single" w:sz="4" w:space="0" w:color="000000"/>
              <w:right w:val="single" w:sz="4" w:space="0" w:color="000000"/>
            </w:tcBorders>
            <w:vAlign w:val="center"/>
          </w:tcPr>
          <w:p>
            <w:pPr>
              <w:pStyle w:val="Normal"/>
              <w:widowControl w:val="false"/>
              <w:numPr>
                <w:ilvl w:val="0"/>
                <w:numId w:val="0"/>
              </w:numPr>
              <w:tabs>
                <w:tab w:val="clear" w:pos="708"/>
                <w:tab w:val="left" w:pos="320" w:leader="none"/>
              </w:tabs>
              <w:bidi w:val="0"/>
              <w:spacing w:before="0" w:after="0"/>
              <w:ind w:left="0" w:right="0" w:hanging="0"/>
              <w:jc w:val="both"/>
              <w:rPr>
                <w:rFonts w:ascii="Times New Roman" w:hAnsi="Times New Roman" w:eastAsia="Times New Roman" w:cs="Times New Roman"/>
                <w:iCs/>
                <w:color w:val="auto"/>
                <w:kern w:val="0"/>
                <w:sz w:val="18"/>
                <w:szCs w:val="18"/>
                <w:shd w:fill="auto" w:val="clear"/>
                <w:lang w:val="ru-RU" w:eastAsia="ru-RU" w:bidi="ar-SA"/>
              </w:rPr>
            </w:pPr>
            <w:r>
              <w:rPr>
                <w:rFonts w:eastAsia="Times New Roman" w:cs="Times New Roman"/>
                <w:iCs/>
                <w:color w:val="000000"/>
                <w:kern w:val="0"/>
                <w:sz w:val="18"/>
                <w:szCs w:val="18"/>
                <w:shd w:fill="auto" w:val="clear"/>
                <w:lang w:val="ru-RU" w:eastAsia="ru-RU" w:bidi="ar-SA"/>
              </w:rPr>
              <w:t>Арочная плотина (Гребень плотины)Водоприемник</w:t>
            </w:r>
          </w:p>
          <w:p>
            <w:pPr>
              <w:pStyle w:val="Normal"/>
              <w:widowControl w:val="false"/>
              <w:numPr>
                <w:ilvl w:val="0"/>
                <w:numId w:val="0"/>
              </w:numPr>
              <w:tabs>
                <w:tab w:val="clear" w:pos="708"/>
                <w:tab w:val="left" w:pos="500" w:leader="none"/>
              </w:tabs>
              <w:suppressAutoHyphens w:val="true"/>
              <w:bidi w:val="0"/>
              <w:spacing w:lineRule="auto" w:line="240" w:before="0" w:after="0"/>
              <w:ind w:left="0" w:right="0" w:hanging="0"/>
              <w:jc w:val="both"/>
              <w:rPr>
                <w:rFonts w:ascii="Times New Roman" w:hAnsi="Times New Roman" w:eastAsia="Times New Roman" w:cs="Times New Roman"/>
                <w:iCs/>
                <w:color w:val="auto"/>
                <w:kern w:val="0"/>
                <w:sz w:val="18"/>
                <w:szCs w:val="18"/>
                <w:shd w:fill="auto" w:val="clear"/>
                <w:lang w:val="ru-RU" w:eastAsia="ru-RU" w:bidi="ar-SA"/>
              </w:rPr>
            </w:pPr>
            <w:r>
              <w:rPr>
                <w:rFonts w:eastAsia="Times New Roman" w:cs="Times New Roman"/>
                <w:iCs/>
                <w:color w:val="000000"/>
                <w:kern w:val="0"/>
                <w:sz w:val="18"/>
                <w:szCs w:val="18"/>
                <w:shd w:fill="auto" w:val="clear"/>
                <w:lang w:val="ru-RU" w:eastAsia="ru-RU" w:bidi="ar-SA"/>
              </w:rPr>
              <w:t>Водоприемник (Затворохранилище)</w:t>
            </w:r>
          </w:p>
          <w:p>
            <w:pPr>
              <w:pStyle w:val="Normal"/>
              <w:widowControl w:val="false"/>
              <w:numPr>
                <w:ilvl w:val="0"/>
                <w:numId w:val="0"/>
              </w:numPr>
              <w:tabs>
                <w:tab w:val="clear" w:pos="708"/>
                <w:tab w:val="left" w:pos="500" w:leader="none"/>
              </w:tabs>
              <w:suppressAutoHyphens w:val="true"/>
              <w:bidi w:val="0"/>
              <w:spacing w:lineRule="auto" w:line="240" w:before="0" w:after="0"/>
              <w:ind w:left="0" w:right="0" w:hanging="0"/>
              <w:jc w:val="both"/>
              <w:rPr>
                <w:rFonts w:ascii="Times New Roman" w:hAnsi="Times New Roman" w:eastAsia="Times New Roman" w:cs="Times New Roman"/>
                <w:iCs/>
                <w:color w:val="auto"/>
                <w:kern w:val="0"/>
                <w:sz w:val="18"/>
                <w:szCs w:val="18"/>
                <w:shd w:fill="auto" w:val="clear"/>
                <w:lang w:val="ru-RU" w:eastAsia="ru-RU" w:bidi="ar-SA"/>
              </w:rPr>
            </w:pPr>
            <w:r>
              <w:rPr>
                <w:rFonts w:eastAsia="Times New Roman" w:cs="Times New Roman"/>
                <w:iCs/>
                <w:color w:val="000000"/>
                <w:kern w:val="0"/>
                <w:sz w:val="18"/>
                <w:szCs w:val="18"/>
                <w:shd w:fill="auto" w:val="clear"/>
                <w:lang w:val="ru-RU" w:eastAsia="ru-RU" w:bidi="ar-SA"/>
              </w:rPr>
              <w:t>Территория гидроузла (Стелла)</w:t>
            </w:r>
          </w:p>
          <w:p>
            <w:pPr>
              <w:pStyle w:val="Normal"/>
              <w:widowControl w:val="false"/>
              <w:numPr>
                <w:ilvl w:val="0"/>
                <w:numId w:val="0"/>
              </w:numPr>
              <w:suppressAutoHyphens w:val="true"/>
              <w:bidi w:val="0"/>
              <w:spacing w:lineRule="auto" w:line="240" w:before="0" w:after="0"/>
              <w:ind w:left="0" w:right="0" w:hanging="0"/>
              <w:jc w:val="both"/>
              <w:rPr>
                <w:rFonts w:ascii="Times New Roman" w:hAnsi="Times New Roman" w:eastAsia="Times New Roman" w:cs="Times New Roman"/>
                <w:iCs/>
                <w:color w:val="auto"/>
                <w:kern w:val="0"/>
                <w:sz w:val="18"/>
                <w:szCs w:val="18"/>
                <w:shd w:fill="auto" w:val="clear"/>
                <w:lang w:val="ru-RU" w:eastAsia="ru-RU" w:bidi="ar-SA"/>
              </w:rPr>
            </w:pPr>
            <w:r>
              <w:rPr>
                <w:rFonts w:eastAsia="Times New Roman" w:cs="Times New Roman"/>
                <w:iCs/>
                <w:color w:val="000000"/>
                <w:kern w:val="0"/>
                <w:sz w:val="18"/>
                <w:szCs w:val="18"/>
                <w:shd w:fill="auto" w:val="clear"/>
                <w:lang w:val="ru-RU" w:eastAsia="ru-RU" w:bidi="ar-SA"/>
              </w:rPr>
              <w:t>Территория гидроузла (Автодорога)Здание ГЭС</w:t>
            </w:r>
          </w:p>
        </w:tc>
        <w:tc>
          <w:tcPr>
            <w:tcW w:w="2252"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sz w:val="18"/>
                <w:szCs w:val="18"/>
              </w:rPr>
            </w:r>
          </w:p>
        </w:tc>
      </w:tr>
      <w:tr>
        <w:trPr>
          <w:trHeight w:val="20" w:hRule="atLeast"/>
        </w:trPr>
        <w:tc>
          <w:tcPr>
            <w:tcW w:w="56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left="0" w:right="0" w:hanging="0"/>
              <w:contextualSpacing/>
              <w:jc w:val="center"/>
              <w:rPr>
                <w:rFonts w:eastAsia="Calibri"/>
                <w:sz w:val="18"/>
                <w:szCs w:val="18"/>
                <w:lang w:val="ru-RU"/>
              </w:rPr>
            </w:pPr>
            <w:r>
              <w:rPr>
                <w:rFonts w:eastAsia="Calibri"/>
                <w:sz w:val="18"/>
                <w:szCs w:val="18"/>
                <w:lang w:val="ru-RU"/>
              </w:rPr>
              <w:t>5</w:t>
            </w:r>
          </w:p>
        </w:tc>
        <w:tc>
          <w:tcPr>
            <w:tcW w:w="1559" w:type="dxa"/>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sz w:val="18"/>
                <w:szCs w:val="18"/>
              </w:rPr>
              <w:t>Каскад Сулакских ГЭС</w:t>
            </w:r>
          </w:p>
        </w:tc>
        <w:tc>
          <w:tcPr>
            <w:tcW w:w="3119"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i/>
                <w:iCs/>
                <w:sz w:val="18"/>
                <w:szCs w:val="18"/>
                <w:shd w:fill="auto" w:val="clear"/>
              </w:rPr>
              <w:t>Чирюртская ГЭС-1:</w:t>
            </w:r>
          </w:p>
          <w:p>
            <w:pPr>
              <w:pStyle w:val="Normal"/>
              <w:widowControl w:val="false"/>
              <w:jc w:val="center"/>
              <w:rPr>
                <w:sz w:val="18"/>
                <w:szCs w:val="18"/>
              </w:rPr>
            </w:pPr>
            <w:r>
              <w:rPr>
                <w:iCs/>
                <w:sz w:val="18"/>
                <w:szCs w:val="18"/>
                <w:shd w:fill="auto" w:val="clear"/>
              </w:rPr>
              <w:t>р. Сулак, между селениями Верхний Чирюрт и Миатли Кизилюртовского района Республики Дагестан</w:t>
            </w:r>
          </w:p>
        </w:tc>
        <w:tc>
          <w:tcPr>
            <w:tcW w:w="2425" w:type="dxa"/>
            <w:vMerge w:val="restart"/>
            <w:tcBorders>
              <w:left w:val="single" w:sz="4" w:space="0" w:color="000000"/>
              <w:bottom w:val="single" w:sz="4" w:space="0" w:color="000000"/>
              <w:right w:val="single" w:sz="4" w:space="0" w:color="000000"/>
            </w:tcBorders>
            <w:vAlign w:val="center"/>
          </w:tcPr>
          <w:p>
            <w:pPr>
              <w:pStyle w:val="Normal"/>
              <w:widowControl w:val="false"/>
              <w:numPr>
                <w:ilvl w:val="0"/>
                <w:numId w:val="0"/>
              </w:numPr>
              <w:tabs>
                <w:tab w:val="clear" w:pos="708"/>
                <w:tab w:val="left" w:pos="320" w:leader="none"/>
              </w:tabs>
              <w:bidi w:val="0"/>
              <w:spacing w:before="0" w:after="0"/>
              <w:ind w:left="0" w:right="0" w:hanging="0"/>
              <w:jc w:val="both"/>
              <w:rPr>
                <w:rFonts w:ascii="Times New Roman" w:hAnsi="Times New Roman" w:eastAsia="Times New Roman" w:cs="Times New Roman"/>
                <w:iCs/>
                <w:color w:val="auto"/>
                <w:kern w:val="0"/>
                <w:sz w:val="18"/>
                <w:szCs w:val="18"/>
                <w:shd w:fill="auto" w:val="clear"/>
                <w:lang w:val="ru-RU" w:eastAsia="ru-RU" w:bidi="ar-SA"/>
              </w:rPr>
            </w:pPr>
            <w:r>
              <w:rPr>
                <w:rFonts w:eastAsia="Times New Roman" w:cs="Times New Roman"/>
                <w:iCs/>
                <w:color w:val="000000"/>
                <w:kern w:val="0"/>
                <w:sz w:val="18"/>
                <w:szCs w:val="18"/>
                <w:shd w:fill="auto" w:val="clear"/>
                <w:lang w:val="ru-RU" w:eastAsia="ru-RU" w:bidi="ar-SA"/>
              </w:rPr>
              <w:t>Территория ГЭС</w:t>
            </w:r>
          </w:p>
          <w:p>
            <w:pPr>
              <w:pStyle w:val="Normal"/>
              <w:widowControl w:val="false"/>
              <w:numPr>
                <w:ilvl w:val="0"/>
                <w:numId w:val="0"/>
              </w:numPr>
              <w:tabs>
                <w:tab w:val="clear" w:pos="708"/>
                <w:tab w:val="left" w:pos="320" w:leader="none"/>
              </w:tabs>
              <w:bidi w:val="0"/>
              <w:spacing w:before="0" w:after="0"/>
              <w:ind w:left="0" w:right="0" w:hanging="0"/>
              <w:jc w:val="both"/>
              <w:rPr>
                <w:rFonts w:ascii="Times New Roman" w:hAnsi="Times New Roman" w:eastAsia="Times New Roman" w:cs="Times New Roman"/>
                <w:iCs/>
                <w:color w:val="auto"/>
                <w:kern w:val="0"/>
                <w:sz w:val="18"/>
                <w:szCs w:val="18"/>
                <w:shd w:fill="auto" w:val="clear"/>
                <w:lang w:val="ru-RU" w:eastAsia="ru-RU" w:bidi="ar-SA"/>
              </w:rPr>
            </w:pPr>
            <w:r>
              <w:rPr>
                <w:rFonts w:eastAsia="Times New Roman" w:cs="Times New Roman"/>
                <w:iCs/>
                <w:color w:val="000000"/>
                <w:kern w:val="0"/>
                <w:sz w:val="18"/>
                <w:szCs w:val="18"/>
                <w:shd w:fill="auto" w:val="clear"/>
                <w:lang w:val="ru-RU" w:eastAsia="ru-RU" w:bidi="ar-SA"/>
              </w:rPr>
              <w:t>открытые территории</w:t>
            </w:r>
          </w:p>
        </w:tc>
        <w:tc>
          <w:tcPr>
            <w:tcW w:w="2252"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r>
          </w:p>
        </w:tc>
      </w:tr>
      <w:tr>
        <w:trPr>
          <w:trHeight w:val="20" w:hRule="atLeast"/>
        </w:trPr>
        <w:tc>
          <w:tcPr>
            <w:tcW w:w="562" w:type="dxa"/>
            <w:tcBorders>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240" w:before="0" w:after="0"/>
              <w:ind w:left="0" w:right="0" w:hanging="0"/>
              <w:contextualSpacing/>
              <w:jc w:val="center"/>
              <w:rPr>
                <w:rFonts w:eastAsia="Calibri"/>
                <w:sz w:val="18"/>
                <w:szCs w:val="18"/>
                <w:lang w:val="ru-RU"/>
              </w:rPr>
            </w:pPr>
            <w:r>
              <w:rPr>
                <w:rFonts w:eastAsia="Calibri"/>
                <w:sz w:val="18"/>
                <w:szCs w:val="18"/>
                <w:lang w:val="ru-RU"/>
              </w:rPr>
              <w:t>6</w:t>
            </w:r>
          </w:p>
        </w:tc>
        <w:tc>
          <w:tcPr>
            <w:tcW w:w="1559"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sz w:val="18"/>
                <w:szCs w:val="18"/>
              </w:rPr>
            </w:r>
          </w:p>
        </w:tc>
        <w:tc>
          <w:tcPr>
            <w:tcW w:w="3119"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i/>
                <w:iCs/>
                <w:sz w:val="18"/>
                <w:szCs w:val="18"/>
                <w:shd w:fill="auto" w:val="clear"/>
              </w:rPr>
              <w:t>Чирюртская ГЭС-2:</w:t>
            </w:r>
          </w:p>
          <w:p>
            <w:pPr>
              <w:pStyle w:val="Normal"/>
              <w:widowControl w:val="false"/>
              <w:jc w:val="center"/>
              <w:rPr>
                <w:sz w:val="18"/>
                <w:szCs w:val="18"/>
              </w:rPr>
            </w:pPr>
            <w:r>
              <w:rPr>
                <w:iCs/>
                <w:sz w:val="18"/>
                <w:szCs w:val="18"/>
                <w:shd w:fill="auto" w:val="clear"/>
              </w:rPr>
              <w:t>отводящий канал Чирюртской ГЭС-1, Кизилюртовский район, Республика Дагестан</w:t>
            </w:r>
          </w:p>
        </w:tc>
        <w:tc>
          <w:tcPr>
            <w:tcW w:w="2425" w:type="dxa"/>
            <w:vMerge w:val="continue"/>
            <w:tcBorders>
              <w:left w:val="single" w:sz="4" w:space="0" w:color="000000"/>
              <w:bottom w:val="single" w:sz="4" w:space="0" w:color="000000"/>
              <w:right w:val="single" w:sz="4" w:space="0" w:color="000000"/>
            </w:tcBorders>
            <w:shd w:fill="FFFF00" w:val="clear"/>
            <w:vAlign w:val="center"/>
          </w:tcPr>
          <w:p>
            <w:pPr>
              <w:pStyle w:val="ListParagraph"/>
              <w:widowControl w:val="false"/>
              <w:numPr>
                <w:ilvl w:val="0"/>
                <w:numId w:val="0"/>
              </w:numPr>
              <w:tabs>
                <w:tab w:val="clear" w:pos="708"/>
                <w:tab w:val="left" w:pos="320" w:leader="none"/>
              </w:tabs>
              <w:ind w:left="357" w:right="0" w:hanging="0"/>
              <w:jc w:val="both"/>
              <w:rPr>
                <w:sz w:val="20"/>
                <w:szCs w:val="20"/>
              </w:rPr>
            </w:pPr>
            <w:r>
              <w:rPr>
                <w:sz w:val="20"/>
                <w:szCs w:val="20"/>
              </w:rPr>
            </w:r>
          </w:p>
        </w:tc>
        <w:tc>
          <w:tcPr>
            <w:tcW w:w="2252"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r>
          </w:p>
        </w:tc>
      </w:tr>
      <w:tr>
        <w:trPr>
          <w:trHeight w:val="20" w:hRule="atLeast"/>
        </w:trPr>
        <w:tc>
          <w:tcPr>
            <w:tcW w:w="562" w:type="dxa"/>
            <w:tcBorders>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spacing w:before="0" w:after="0"/>
              <w:ind w:left="0" w:right="0" w:hanging="0"/>
              <w:contextualSpacing/>
              <w:jc w:val="center"/>
              <w:rPr>
                <w:rFonts w:eastAsia="Calibri"/>
                <w:sz w:val="18"/>
                <w:szCs w:val="18"/>
                <w:lang w:val="ru-RU"/>
              </w:rPr>
            </w:pPr>
            <w:r>
              <w:rPr>
                <w:rFonts w:eastAsia="Calibri"/>
                <w:sz w:val="18"/>
                <w:szCs w:val="18"/>
                <w:lang w:val="ru-RU"/>
              </w:rPr>
              <w:t>7</w:t>
            </w:r>
          </w:p>
        </w:tc>
        <w:tc>
          <w:tcPr>
            <w:tcW w:w="1559"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sz w:val="18"/>
                <w:szCs w:val="18"/>
              </w:rPr>
            </w:r>
          </w:p>
        </w:tc>
        <w:tc>
          <w:tcPr>
            <w:tcW w:w="3119"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i/>
                <w:iCs/>
                <w:sz w:val="18"/>
                <w:szCs w:val="18"/>
                <w:shd w:fill="auto" w:val="clear"/>
              </w:rPr>
              <w:t>Гельбахская ГЭС:</w:t>
            </w:r>
          </w:p>
          <w:p>
            <w:pPr>
              <w:pStyle w:val="Normal"/>
              <w:widowControl w:val="false"/>
              <w:jc w:val="center"/>
              <w:rPr>
                <w:sz w:val="18"/>
                <w:szCs w:val="18"/>
              </w:rPr>
            </w:pPr>
            <w:r>
              <w:rPr>
                <w:iCs/>
                <w:sz w:val="18"/>
                <w:szCs w:val="18"/>
                <w:shd w:fill="auto" w:val="clear"/>
              </w:rPr>
              <w:t>расположена на р. Сулак (в 112 км от ее устья), в Республике Дагестан</w:t>
            </w:r>
          </w:p>
        </w:tc>
        <w:tc>
          <w:tcPr>
            <w:tcW w:w="2425" w:type="dxa"/>
            <w:vMerge w:val="continue"/>
            <w:tcBorders>
              <w:left w:val="single" w:sz="4" w:space="0" w:color="000000"/>
              <w:bottom w:val="single" w:sz="4" w:space="0" w:color="000000"/>
              <w:right w:val="single" w:sz="4" w:space="0" w:color="000000"/>
            </w:tcBorders>
            <w:shd w:fill="FFFF00" w:val="clear"/>
            <w:vAlign w:val="center"/>
          </w:tcPr>
          <w:p>
            <w:pPr>
              <w:pStyle w:val="ListParagraph"/>
              <w:widowControl w:val="false"/>
              <w:numPr>
                <w:ilvl w:val="0"/>
                <w:numId w:val="0"/>
              </w:numPr>
              <w:tabs>
                <w:tab w:val="clear" w:pos="708"/>
                <w:tab w:val="left" w:pos="320" w:leader="none"/>
              </w:tabs>
              <w:ind w:left="357" w:right="0" w:hanging="0"/>
              <w:jc w:val="both"/>
              <w:rPr>
                <w:sz w:val="20"/>
                <w:szCs w:val="20"/>
              </w:rPr>
            </w:pPr>
            <w:r>
              <w:rPr>
                <w:sz w:val="20"/>
                <w:szCs w:val="20"/>
              </w:rPr>
            </w:r>
          </w:p>
        </w:tc>
        <w:tc>
          <w:tcPr>
            <w:tcW w:w="2252"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r>
          </w:p>
        </w:tc>
      </w:tr>
      <w:tr>
        <w:trPr>
          <w:trHeight w:val="20" w:hRule="atLeast"/>
        </w:trPr>
        <w:tc>
          <w:tcPr>
            <w:tcW w:w="562" w:type="dxa"/>
            <w:tcBorders>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spacing w:before="0" w:after="0"/>
              <w:ind w:left="0" w:right="0" w:hanging="0"/>
              <w:contextualSpacing/>
              <w:jc w:val="center"/>
              <w:rPr>
                <w:rFonts w:eastAsia="Calibri"/>
                <w:sz w:val="18"/>
                <w:szCs w:val="18"/>
                <w:lang w:val="ru-RU"/>
              </w:rPr>
            </w:pPr>
            <w:r>
              <w:rPr>
                <w:rFonts w:eastAsia="Calibri"/>
                <w:sz w:val="18"/>
                <w:szCs w:val="18"/>
                <w:lang w:val="ru-RU"/>
              </w:rPr>
              <w:t>8</w:t>
            </w:r>
          </w:p>
        </w:tc>
        <w:tc>
          <w:tcPr>
            <w:tcW w:w="1559"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sz w:val="18"/>
                <w:szCs w:val="18"/>
              </w:rPr>
              <w:t>Башенная ГЭС</w:t>
            </w:r>
          </w:p>
        </w:tc>
        <w:tc>
          <w:tcPr>
            <w:tcW w:w="3119"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8"/>
                <w:szCs w:val="18"/>
              </w:rPr>
            </w:pPr>
            <w:r>
              <w:rPr>
                <w:sz w:val="18"/>
                <w:szCs w:val="18"/>
              </w:rPr>
              <w:t>расположена на реке Аргун (бассейн реки Терек) в Итум-Калинском районе, Чеченская Республика.</w:t>
            </w:r>
          </w:p>
        </w:tc>
        <w:tc>
          <w:tcPr>
            <w:tcW w:w="2425" w:type="dxa"/>
            <w:tcBorders>
              <w:left w:val="single" w:sz="4" w:space="0" w:color="000000"/>
              <w:bottom w:val="single" w:sz="4" w:space="0" w:color="000000"/>
              <w:right w:val="single" w:sz="4" w:space="0" w:color="000000"/>
            </w:tcBorders>
            <w:vAlign w:val="center"/>
          </w:tcPr>
          <w:p>
            <w:pPr>
              <w:pStyle w:val="ListParagraph"/>
              <w:widowControl w:val="false"/>
              <w:numPr>
                <w:ilvl w:val="0"/>
                <w:numId w:val="0"/>
              </w:numPr>
              <w:tabs>
                <w:tab w:val="clear" w:pos="708"/>
                <w:tab w:val="left" w:pos="320" w:leader="none"/>
              </w:tabs>
              <w:suppressAutoHyphens w:val="true"/>
              <w:overflowPunct w:val="false"/>
              <w:bidi w:val="0"/>
              <w:spacing w:before="0" w:after="0"/>
              <w:ind w:left="0" w:right="0" w:hanging="0"/>
              <w:contextualSpacing/>
              <w:jc w:val="both"/>
              <w:rPr>
                <w:rFonts w:ascii="Times New Roman" w:hAnsi="Times New Roman" w:eastAsia="Times New Roman" w:cs="Times New Roman"/>
                <w:iCs/>
                <w:color w:val="auto"/>
                <w:kern w:val="0"/>
                <w:sz w:val="18"/>
                <w:szCs w:val="18"/>
                <w:shd w:fill="auto" w:val="clear"/>
                <w:lang w:val="ru-RU" w:eastAsia="ru-RU" w:bidi="ar-SA"/>
              </w:rPr>
            </w:pPr>
            <w:r>
              <w:rPr>
                <w:rFonts w:eastAsia="Times New Roman" w:cs="Times New Roman"/>
                <w:iCs/>
                <w:color w:val="000000"/>
                <w:kern w:val="0"/>
                <w:sz w:val="18"/>
                <w:szCs w:val="18"/>
                <w:shd w:fill="auto" w:val="clear"/>
                <w:lang w:val="ru-RU" w:eastAsia="ru-RU" w:bidi="ar-SA"/>
              </w:rPr>
              <w:t>Инженерные физические заграждения (территория ОРУ, периметральное ограждение)</w:t>
            </w:r>
          </w:p>
        </w:tc>
        <w:tc>
          <w:tcPr>
            <w:tcW w:w="2252"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r>
          </w:p>
        </w:tc>
      </w:tr>
    </w:tbl>
    <w:p>
      <w:pPr>
        <w:pStyle w:val="Normal"/>
        <w:widowControl w:val="false"/>
        <w:tabs>
          <w:tab w:val="clear" w:pos="708"/>
          <w:tab w:val="left" w:pos="426" w:leader="none"/>
        </w:tabs>
        <w:jc w:val="both"/>
        <w:rPr>
          <w:b/>
          <w:bCs/>
          <w:color w:val="000000"/>
          <w:sz w:val="24"/>
          <w:szCs w:val="24"/>
          <w:shd w:fill="FFFFFF" w:val="clear"/>
        </w:rPr>
      </w:pPr>
      <w:r>
        <w:rPr>
          <w:b/>
          <w:bCs/>
          <w:color w:val="000000"/>
          <w:sz w:val="24"/>
          <w:szCs w:val="24"/>
          <w:shd w:fill="FFFFFF" w:val="clear"/>
        </w:rPr>
      </w:r>
    </w:p>
    <w:p>
      <w:pPr>
        <w:pStyle w:val="ListParagraph"/>
        <w:numPr>
          <w:ilvl w:val="1"/>
          <w:numId w:val="4"/>
        </w:numPr>
        <w:ind w:left="0" w:right="0" w:firstLine="709"/>
        <w:jc w:val="both"/>
        <w:rPr>
          <w:rFonts w:ascii="Times New Roman" w:hAnsi="Times New Roman" w:eastAsia="Calibri" w:cs="Times New Roman"/>
          <w:b/>
          <w:color w:val="auto"/>
          <w:kern w:val="0"/>
          <w:sz w:val="24"/>
          <w:szCs w:val="24"/>
          <w:lang w:val="ru-RU" w:eastAsia="ru-RU" w:bidi="ar-SA"/>
        </w:rPr>
      </w:pPr>
      <w:r>
        <w:rPr>
          <w:rFonts w:eastAsia="Calibri" w:cs="Times New Roman"/>
          <w:b/>
          <w:color w:val="auto"/>
          <w:kern w:val="0"/>
          <w:sz w:val="24"/>
          <w:szCs w:val="24"/>
          <w:lang w:val="ru-RU" w:eastAsia="ru-RU" w:bidi="ar-SA"/>
        </w:rPr>
        <w:t xml:space="preserve">Информация в отношении исполнения договора, </w:t>
      </w:r>
      <w:bookmarkStart w:id="35" w:name="_Hlk46492347"/>
      <w:r>
        <w:rPr>
          <w:rFonts w:eastAsia="Calibri" w:cs="Times New Roman"/>
          <w:b/>
          <w:color w:val="auto"/>
          <w:kern w:val="0"/>
          <w:sz w:val="24"/>
          <w:szCs w:val="24"/>
          <w:lang w:val="ru-RU" w:eastAsia="ru-RU" w:bidi="ar-SA"/>
        </w:rPr>
        <w:t xml:space="preserve">которая должна быть учтена при подготовке заявки </w:t>
      </w:r>
      <w:bookmarkEnd w:id="35"/>
      <w:r>
        <w:rPr>
          <w:rFonts w:eastAsia="Calibri" w:cs="Times New Roman"/>
          <w:b/>
          <w:color w:val="auto"/>
          <w:kern w:val="0"/>
          <w:sz w:val="24"/>
          <w:szCs w:val="24"/>
          <w:lang w:val="ru-RU" w:eastAsia="ru-RU" w:bidi="ar-SA"/>
        </w:rPr>
        <w:t xml:space="preserve">(в том числе перечень ресурсов, услуг и документов, предоставляемых заказчиком на этапе исполнения договора) </w:t>
      </w:r>
    </w:p>
    <w:p>
      <w:pPr>
        <w:pStyle w:val="ListParagraph"/>
        <w:numPr>
          <w:ilvl w:val="2"/>
          <w:numId w:val="4"/>
        </w:numPr>
        <w:ind w:left="0" w:right="0" w:firstLine="709"/>
        <w:jc w:val="both"/>
        <w:rPr/>
      </w:pPr>
      <w:r>
        <w:rPr/>
        <w:t xml:space="preserve">До начала производства работ Исполнитель обязан разработать </w:t>
      </w:r>
      <w:r>
        <w:rPr>
          <w:shd w:fill="auto" w:val="clear"/>
        </w:rPr>
        <w:t xml:space="preserve">проект производства работ на оказание услуг очистке территории от </w:t>
      </w:r>
      <w:r>
        <w:rPr>
          <w:b w:val="false"/>
          <w:i w:val="false"/>
          <w:strike w:val="false"/>
          <w:dstrike w:val="false"/>
          <w:outline w:val="false"/>
          <w:shadow w:val="false"/>
          <w:color w:val="000000"/>
          <w:sz w:val="24"/>
          <w:szCs w:val="24"/>
          <w:u w:val="none"/>
          <w:shd w:fill="auto" w:val="clear"/>
          <w:em w:val="none"/>
        </w:rPr>
        <w:t>сорной растительности и в</w:t>
      </w:r>
      <w:r>
        <w:rPr>
          <w:b w:val="false"/>
          <w:i w:val="false"/>
          <w:strike w:val="false"/>
          <w:dstrike w:val="false"/>
          <w:outline w:val="false"/>
          <w:shadow w:val="false"/>
          <w:color w:val="000000"/>
          <w:sz w:val="24"/>
          <w:szCs w:val="24"/>
          <w:u w:val="none"/>
          <w:em w:val="none"/>
        </w:rPr>
        <w:t>ывозу мусора</w:t>
      </w:r>
      <w:r>
        <w:rPr/>
        <w:t xml:space="preserve">. Проект производства работ должен быть разработан с соблюдением требований действующего законодательства и в обязательном порядке подлежит согласованию с </w:t>
      </w:r>
      <w:r>
        <w:rPr>
          <w:b w:val="false"/>
          <w:bCs w:val="false"/>
          <w:iCs/>
          <w:sz w:val="24"/>
          <w:szCs w:val="24"/>
        </w:rPr>
        <w:t>филиалом ПАО «РусГидро» - «Дагестанский филиал».</w:t>
      </w:r>
    </w:p>
    <w:p>
      <w:pPr>
        <w:pStyle w:val="ListParagraph"/>
        <w:numPr>
          <w:ilvl w:val="2"/>
          <w:numId w:val="4"/>
        </w:numPr>
        <w:spacing w:before="709" w:after="0"/>
        <w:ind w:left="0" w:right="0" w:firstLine="709"/>
        <w:contextualSpacing/>
        <w:jc w:val="both"/>
        <w:rPr/>
      </w:pPr>
      <w:r>
        <w:rPr>
          <w:b w:val="false"/>
          <w:bCs w:val="false"/>
          <w:color w:val="111111"/>
        </w:rPr>
        <w:t>Допуск персонала исполнителя для оказания услуг должен осуществляться в соответствии с «Временным положением о допуске персонала строительно-монтажных организаций и командированного персонала к выполнению работ на объектах ПАО «РусГидро» (утв. приказом ОАО «РусГидро» № 736 от 13.11.2008 г.); Регламентом процесса «Допуск подрядных организаций на объекты ПАО «РусГидро» утвержденный приказом ПАО «РусГидро» от 28.04.2023 № 300 с обязательным оформлением необходимых нарядов-допусков.</w:t>
      </w:r>
    </w:p>
    <w:p>
      <w:pPr>
        <w:pStyle w:val="ListParagraph"/>
        <w:numPr>
          <w:ilvl w:val="2"/>
          <w:numId w:val="4"/>
        </w:numPr>
        <w:spacing w:before="709" w:after="0"/>
        <w:ind w:left="0" w:right="0" w:firstLine="709"/>
        <w:contextualSpacing/>
        <w:jc w:val="both"/>
        <w:rPr/>
      </w:pPr>
      <w:r>
        <w:rPr>
          <w:iCs/>
          <w:sz w:val="24"/>
          <w:szCs w:val="24"/>
        </w:rPr>
        <w:t>Услуги оказываются в таком объёме, который позволяет продолжать эксплуатацию объекта без закупки Заказчиком дополнительных объёмов каких-либо материалов, оборудования и услуг. Услуги считаются оказанными после приёмки услуг с оформлением отчётной документации со стороны Исполнителя.</w:t>
      </w:r>
    </w:p>
    <w:p>
      <w:pPr>
        <w:pStyle w:val="ListParagraph"/>
        <w:numPr>
          <w:ilvl w:val="2"/>
          <w:numId w:val="4"/>
        </w:numPr>
        <w:spacing w:before="709" w:after="0"/>
        <w:ind w:left="0" w:right="0" w:firstLine="709"/>
        <w:contextualSpacing/>
        <w:jc w:val="both"/>
        <w:rPr>
          <w:rFonts w:ascii="Times New Roman" w:hAnsi="Times New Roman" w:eastAsia="Calibri" w:cs="Times New Roman"/>
          <w:b w:val="false"/>
          <w:bCs w:val="false"/>
          <w:color w:val="111111"/>
          <w:kern w:val="0"/>
          <w:sz w:val="24"/>
          <w:szCs w:val="24"/>
          <w:lang w:val="ru-RU" w:eastAsia="ru-RU" w:bidi="ar-SA"/>
        </w:rPr>
      </w:pPr>
      <w:r>
        <w:rPr>
          <w:rFonts w:eastAsia="Calibri" w:cs="Times New Roman"/>
          <w:b w:val="false"/>
          <w:bCs w:val="false"/>
          <w:color w:val="111111"/>
          <w:kern w:val="0"/>
          <w:sz w:val="24"/>
          <w:szCs w:val="24"/>
          <w:lang w:val="ru-RU" w:eastAsia="ru-RU" w:bidi="ar-SA"/>
        </w:rPr>
        <w:t>Услуги, оказанные Исполнителем, считаются принятыми Заказчиком с момента подписания сторонами актов оказания услуг и отчетов об оказании услуг.</w:t>
      </w:r>
    </w:p>
    <w:p>
      <w:pPr>
        <w:pStyle w:val="ListParagraph"/>
        <w:numPr>
          <w:ilvl w:val="2"/>
          <w:numId w:val="4"/>
        </w:numPr>
        <w:spacing w:before="709" w:after="0"/>
        <w:ind w:left="0" w:right="0" w:firstLine="709"/>
        <w:contextualSpacing/>
        <w:jc w:val="both"/>
        <w:rPr>
          <w:rFonts w:ascii="Times New Roman" w:hAnsi="Times New Roman" w:eastAsia="Calibri" w:cs="Times New Roman"/>
          <w:b w:val="false"/>
          <w:bCs w:val="false"/>
          <w:color w:val="111111"/>
          <w:kern w:val="0"/>
          <w:sz w:val="24"/>
          <w:szCs w:val="24"/>
          <w:lang w:val="ru-RU" w:eastAsia="ru-RU" w:bidi="ar-SA"/>
        </w:rPr>
      </w:pPr>
      <w:r>
        <w:rPr>
          <w:rFonts w:eastAsia="Calibri" w:cs="Times New Roman"/>
          <w:b w:val="false"/>
          <w:bCs w:val="false"/>
          <w:color w:val="111111"/>
          <w:kern w:val="0"/>
          <w:sz w:val="24"/>
          <w:szCs w:val="24"/>
          <w:lang w:val="ru-RU" w:eastAsia="ru-RU" w:bidi="ar-SA"/>
        </w:rPr>
        <w:t>Исполнитель оформляет отчетную и исполнительную документации, по форме, указанной в Приложениях к договору.</w:t>
      </w:r>
    </w:p>
    <w:p>
      <w:pPr>
        <w:pStyle w:val="ListParagraph"/>
        <w:numPr>
          <w:ilvl w:val="2"/>
          <w:numId w:val="4"/>
        </w:numPr>
        <w:spacing w:before="709" w:after="0"/>
        <w:ind w:left="0" w:right="0" w:firstLine="709"/>
        <w:contextualSpacing/>
        <w:jc w:val="both"/>
        <w:rPr>
          <w:rFonts w:ascii="Times New Roman" w:hAnsi="Times New Roman" w:eastAsia="Calibri" w:cs="Times New Roman"/>
          <w:b w:val="false"/>
          <w:bCs w:val="false"/>
          <w:color w:val="111111"/>
          <w:kern w:val="0"/>
          <w:sz w:val="24"/>
          <w:szCs w:val="24"/>
          <w:lang w:val="ru-RU" w:eastAsia="ru-RU" w:bidi="ar-SA"/>
        </w:rPr>
      </w:pPr>
      <w:r>
        <w:rPr>
          <w:rFonts w:eastAsia="Calibri" w:cs="Times New Roman"/>
          <w:b w:val="false"/>
          <w:bCs w:val="false"/>
          <w:color w:val="111111"/>
          <w:kern w:val="0"/>
          <w:sz w:val="24"/>
          <w:szCs w:val="24"/>
          <w:lang w:val="ru-RU" w:eastAsia="ru-RU" w:bidi="ar-SA"/>
        </w:rPr>
        <w:t>Наличие транспортные средств, необходимых при выполнении услуг и право владения транспортных средств Исполнителем, подтверждаются документально по предварительной заявке Заказчика.</w:t>
      </w:r>
    </w:p>
    <w:p>
      <w:pPr>
        <w:pStyle w:val="ListParagraph"/>
        <w:numPr>
          <w:ilvl w:val="2"/>
          <w:numId w:val="4"/>
        </w:numPr>
        <w:spacing w:before="709" w:after="0"/>
        <w:ind w:left="0" w:right="0" w:firstLine="709"/>
        <w:contextualSpacing/>
        <w:jc w:val="both"/>
        <w:rPr>
          <w:rFonts w:ascii="Times New Roman" w:hAnsi="Times New Roman" w:eastAsia="Calibri" w:cs="Times New Roman"/>
          <w:b w:val="false"/>
          <w:bCs w:val="false"/>
          <w:color w:val="111111"/>
          <w:kern w:val="0"/>
          <w:sz w:val="24"/>
          <w:szCs w:val="24"/>
          <w:lang w:val="ru-RU" w:eastAsia="ru-RU" w:bidi="ar-SA"/>
        </w:rPr>
      </w:pPr>
      <w:bookmarkStart w:id="36" w:name="_Hlk482097612"/>
      <w:bookmarkEnd w:id="36"/>
      <w:r>
        <w:rPr>
          <w:rFonts w:eastAsia="Calibri" w:cs="Times New Roman"/>
          <w:b w:val="false"/>
          <w:bCs w:val="false"/>
          <w:color w:val="111111"/>
          <w:kern w:val="0"/>
          <w:sz w:val="24"/>
          <w:szCs w:val="24"/>
          <w:lang w:val="ru-RU" w:eastAsia="ru-RU" w:bidi="ar-SA"/>
        </w:rPr>
        <w:t>Наличие специального технологического оборудования и инвентаря, применяемого при выполнении работ.</w:t>
      </w:r>
    </w:p>
    <w:p>
      <w:pPr>
        <w:pStyle w:val="ListParagraph"/>
        <w:numPr>
          <w:ilvl w:val="2"/>
          <w:numId w:val="4"/>
        </w:numPr>
        <w:spacing w:before="709" w:after="0"/>
        <w:ind w:left="0" w:right="0" w:firstLine="709"/>
        <w:contextualSpacing/>
        <w:jc w:val="both"/>
        <w:rPr/>
      </w:pPr>
      <w:r>
        <w:rPr>
          <w:rFonts w:eastAsia="Calibri" w:cs="Times New Roman"/>
          <w:b w:val="false"/>
          <w:bCs w:val="false"/>
          <w:color w:val="111111"/>
          <w:kern w:val="0"/>
          <w:sz w:val="24"/>
          <w:szCs w:val="24"/>
          <w:lang w:val="ru-RU" w:eastAsia="ru-RU" w:bidi="ar-SA"/>
        </w:rPr>
        <w:t xml:space="preserve">В </w:t>
      </w:r>
      <w:r>
        <w:rPr/>
        <w:t>день проведения работ производить тщательный подбор зеленых отходов с одновременным выв</w:t>
      </w:r>
      <w:r>
        <w:rPr>
          <w:iCs/>
        </w:rPr>
        <w:t xml:space="preserve">озом и утилизацией (Класс опасности - V. Лицензия не требуется). Не допускать попадания и складирования зеленых отходов на прилегающую территорию, тротуары, бордюрные камни, дороги и другие территории, не входящие в объем проводимых работ. </w:t>
      </w:r>
    </w:p>
    <w:p>
      <w:pPr>
        <w:pStyle w:val="ListParagraph"/>
        <w:numPr>
          <w:ilvl w:val="2"/>
          <w:numId w:val="4"/>
        </w:numPr>
        <w:spacing w:before="709" w:after="0"/>
        <w:ind w:left="0" w:right="0" w:firstLine="709"/>
        <w:contextualSpacing/>
        <w:jc w:val="both"/>
        <w:rPr/>
      </w:pPr>
      <w:r>
        <w:rPr>
          <w:iCs/>
        </w:rPr>
        <w:t>Услуги выполняются согласно Заявок Заказчика.</w:t>
      </w:r>
    </w:p>
    <w:p>
      <w:pPr>
        <w:pStyle w:val="Normal"/>
        <w:numPr>
          <w:ilvl w:val="0"/>
          <w:numId w:val="0"/>
        </w:numPr>
        <w:ind w:left="0" w:hanging="0"/>
        <w:jc w:val="both"/>
        <w:rPr>
          <w:iCs/>
          <w:lang w:val="ru-RU"/>
        </w:rPr>
      </w:pPr>
      <w:r>
        <w:rPr>
          <w:iCs/>
          <w:lang w:val="ru-RU"/>
        </w:rPr>
      </w:r>
    </w:p>
    <w:p>
      <w:pPr>
        <w:pStyle w:val="ListParagraph"/>
        <w:widowControl/>
        <w:numPr>
          <w:ilvl w:val="1"/>
          <w:numId w:val="4"/>
        </w:numPr>
        <w:suppressAutoHyphens w:val="true"/>
        <w:bidi w:val="0"/>
        <w:spacing w:lineRule="auto" w:line="240" w:before="0" w:after="0"/>
        <w:ind w:left="680" w:right="0" w:hanging="0"/>
        <w:contextualSpacing/>
        <w:jc w:val="both"/>
        <w:rPr>
          <w:rFonts w:ascii="Times New Roman" w:hAnsi="Times New Roman" w:eastAsia="Calibri" w:cs="Times New Roman"/>
          <w:b/>
          <w:color w:val="auto"/>
          <w:kern w:val="0"/>
          <w:sz w:val="24"/>
          <w:szCs w:val="24"/>
          <w:lang w:val="ru-RU" w:eastAsia="ru-RU" w:bidi="ar-SA"/>
        </w:rPr>
      </w:pPr>
      <w:r>
        <w:rPr>
          <w:rFonts w:eastAsia="Calibri" w:cs="Times New Roman"/>
          <w:b/>
          <w:color w:val="auto"/>
          <w:kern w:val="0"/>
          <w:sz w:val="24"/>
          <w:szCs w:val="24"/>
          <w:lang w:val="ru-RU" w:eastAsia="ru-RU" w:bidi="ar-SA"/>
        </w:rPr>
        <w:t>Требования к материально техническому оснащению:</w:t>
      </w:r>
    </w:p>
    <w:p>
      <w:pPr>
        <w:pStyle w:val="ListParagraph"/>
        <w:numPr>
          <w:ilvl w:val="0"/>
          <w:numId w:val="0"/>
        </w:numPr>
        <w:ind w:left="0" w:right="0" w:hanging="0"/>
        <w:jc w:val="both"/>
        <w:rPr>
          <w:highlight w:val="none"/>
          <w:shd w:fill="auto" w:val="clear"/>
        </w:rPr>
      </w:pPr>
      <w:r>
        <w:rPr>
          <w:b/>
          <w:bCs/>
          <w:iCs/>
          <w:shd w:fill="auto" w:val="clear"/>
        </w:rPr>
        <w:t xml:space="preserve">Таблица 2. Перечень специализированной техники </w:t>
      </w:r>
    </w:p>
    <w:tbl>
      <w:tblPr>
        <w:tblW w:w="5000" w:type="pct"/>
        <w:jc w:val="left"/>
        <w:tblInd w:w="-5" w:type="dxa"/>
        <w:tblLayout w:type="fixed"/>
        <w:tblCellMar>
          <w:top w:w="55" w:type="dxa"/>
          <w:left w:w="55" w:type="dxa"/>
          <w:bottom w:w="55" w:type="dxa"/>
          <w:right w:w="55" w:type="dxa"/>
        </w:tblCellMar>
      </w:tblPr>
      <w:tblGrid>
        <w:gridCol w:w="3401"/>
        <w:gridCol w:w="4347"/>
        <w:gridCol w:w="2457"/>
      </w:tblGrid>
      <w:tr>
        <w:trPr/>
        <w:tc>
          <w:tcPr>
            <w:tcW w:w="3401" w:type="dxa"/>
            <w:tcBorders>
              <w:top w:val="single" w:sz="4" w:space="0" w:color="000000"/>
              <w:left w:val="single" w:sz="4" w:space="0" w:color="000000"/>
              <w:bottom w:val="single" w:sz="4" w:space="0" w:color="000000"/>
            </w:tcBorders>
            <w:vAlign w:val="center"/>
          </w:tcPr>
          <w:p>
            <w:pPr>
              <w:pStyle w:val="Style32"/>
              <w:widowControl w:val="false"/>
              <w:numPr>
                <w:ilvl w:val="0"/>
                <w:numId w:val="0"/>
              </w:numPr>
              <w:ind w:left="0" w:right="0" w:hanging="0"/>
              <w:jc w:val="center"/>
              <w:rPr/>
            </w:pPr>
            <w:r>
              <w:rPr>
                <w:b/>
                <w:bCs/>
                <w:sz w:val="18"/>
                <w:szCs w:val="18"/>
                <w:shd w:fill="auto" w:val="clear"/>
                <w:lang w:val="ru-RU"/>
              </w:rPr>
              <w:t>Наименование</w:t>
            </w:r>
          </w:p>
        </w:tc>
        <w:tc>
          <w:tcPr>
            <w:tcW w:w="4347" w:type="dxa"/>
            <w:tcBorders>
              <w:top w:val="single" w:sz="4" w:space="0" w:color="000000"/>
              <w:left w:val="single" w:sz="4" w:space="0" w:color="000000"/>
              <w:bottom w:val="single" w:sz="4" w:space="0" w:color="000000"/>
            </w:tcBorders>
            <w:vAlign w:val="center"/>
          </w:tcPr>
          <w:p>
            <w:pPr>
              <w:pStyle w:val="Style32"/>
              <w:widowControl w:val="false"/>
              <w:numPr>
                <w:ilvl w:val="0"/>
                <w:numId w:val="0"/>
              </w:numPr>
              <w:ind w:left="0" w:right="0" w:hanging="0"/>
              <w:jc w:val="center"/>
              <w:rPr/>
            </w:pPr>
            <w:r>
              <w:rPr>
                <w:b/>
                <w:bCs/>
                <w:sz w:val="18"/>
                <w:szCs w:val="18"/>
                <w:shd w:fill="auto" w:val="clear"/>
                <w:lang w:val="ru-RU"/>
              </w:rPr>
              <w:t>Характеристика</w:t>
            </w:r>
          </w:p>
        </w:tc>
        <w:tc>
          <w:tcPr>
            <w:tcW w:w="2457" w:type="dxa"/>
            <w:tcBorders>
              <w:top w:val="single" w:sz="4" w:space="0" w:color="000000"/>
              <w:left w:val="single" w:sz="4" w:space="0" w:color="000000"/>
              <w:bottom w:val="single" w:sz="4" w:space="0" w:color="000000"/>
              <w:right w:val="single" w:sz="4" w:space="0" w:color="000000"/>
            </w:tcBorders>
            <w:vAlign w:val="center"/>
          </w:tcPr>
          <w:p>
            <w:pPr>
              <w:pStyle w:val="Style32"/>
              <w:widowControl w:val="false"/>
              <w:numPr>
                <w:ilvl w:val="0"/>
                <w:numId w:val="0"/>
              </w:numPr>
              <w:suppressLineNumbers/>
              <w:bidi w:val="0"/>
              <w:spacing w:lineRule="auto" w:line="240" w:before="0" w:after="0"/>
              <w:ind w:left="0" w:right="0" w:hanging="0"/>
              <w:jc w:val="center"/>
              <w:rPr/>
            </w:pPr>
            <w:r>
              <w:rPr>
                <w:b/>
                <w:bCs/>
                <w:sz w:val="18"/>
                <w:szCs w:val="18"/>
                <w:shd w:fill="auto" w:val="clear"/>
                <w:lang w:val="ru-RU"/>
              </w:rPr>
              <w:t>Минимальное количество (не менее)</w:t>
            </w:r>
          </w:p>
        </w:tc>
      </w:tr>
      <w:tr>
        <w:trPr/>
        <w:tc>
          <w:tcPr>
            <w:tcW w:w="3401" w:type="dxa"/>
            <w:tcBorders>
              <w:left w:val="single" w:sz="4" w:space="0" w:color="000000"/>
              <w:bottom w:val="single" w:sz="4" w:space="0" w:color="000000"/>
            </w:tcBorders>
          </w:tcPr>
          <w:p>
            <w:pPr>
              <w:pStyle w:val="Normal"/>
              <w:widowControl w:val="false"/>
              <w:numPr>
                <w:ilvl w:val="0"/>
                <w:numId w:val="0"/>
              </w:numPr>
              <w:bidi w:val="0"/>
              <w:ind w:left="0" w:right="0" w:hanging="0"/>
              <w:jc w:val="center"/>
              <w:rPr/>
            </w:pPr>
            <w:r>
              <w:rPr>
                <w:b w:val="false"/>
                <w:i w:val="false"/>
                <w:strike w:val="false"/>
                <w:dstrike w:val="false"/>
                <w:outline w:val="false"/>
                <w:shadow w:val="false"/>
                <w:color w:val="000000"/>
                <w:sz w:val="18"/>
                <w:szCs w:val="18"/>
                <w:u w:val="none"/>
                <w:shd w:fill="auto" w:val="clear"/>
                <w:em w:val="none"/>
                <w:lang w:val="ru-RU"/>
              </w:rPr>
              <w:t>А</w:t>
            </w:r>
            <w:r>
              <w:rPr>
                <w:b w:val="false"/>
                <w:i w:val="false"/>
                <w:strike w:val="false"/>
                <w:dstrike w:val="false"/>
                <w:outline w:val="false"/>
                <w:shadow w:val="false"/>
                <w:sz w:val="18"/>
                <w:szCs w:val="18"/>
                <w:u w:val="none"/>
                <w:em w:val="none"/>
              </w:rPr>
              <w:t>втомобиль самосвал</w:t>
            </w:r>
          </w:p>
        </w:tc>
        <w:tc>
          <w:tcPr>
            <w:tcW w:w="4347" w:type="dxa"/>
            <w:tcBorders>
              <w:left w:val="single" w:sz="4" w:space="0" w:color="000000"/>
              <w:bottom w:val="single" w:sz="4" w:space="0" w:color="000000"/>
            </w:tcBorders>
          </w:tcPr>
          <w:p>
            <w:pPr>
              <w:pStyle w:val="Normal"/>
              <w:widowControl w:val="false"/>
              <w:numPr>
                <w:ilvl w:val="0"/>
                <w:numId w:val="0"/>
              </w:numPr>
              <w:bidi w:val="0"/>
              <w:ind w:left="0" w:right="0" w:hanging="0"/>
              <w:jc w:val="center"/>
              <w:rPr/>
            </w:pPr>
            <w:r>
              <w:rPr>
                <w:b w:val="false"/>
                <w:i w:val="false"/>
                <w:strike w:val="false"/>
                <w:dstrike w:val="false"/>
                <w:outline w:val="false"/>
                <w:shadow w:val="false"/>
                <w:color w:val="000000"/>
                <w:sz w:val="18"/>
                <w:szCs w:val="18"/>
                <w:u w:val="none"/>
                <w:shd w:fill="auto" w:val="clear"/>
                <w:em w:val="none"/>
                <w:lang w:val="ru-RU"/>
              </w:rPr>
              <w:t>грузоподъемность: до 15 т</w:t>
            </w:r>
          </w:p>
        </w:tc>
        <w:tc>
          <w:tcPr>
            <w:tcW w:w="2457" w:type="dxa"/>
            <w:tcBorders>
              <w:left w:val="single" w:sz="4" w:space="0" w:color="000000"/>
              <w:bottom w:val="single" w:sz="4" w:space="0" w:color="000000"/>
              <w:right w:val="single" w:sz="4" w:space="0" w:color="000000"/>
            </w:tcBorders>
          </w:tcPr>
          <w:p>
            <w:pPr>
              <w:pStyle w:val="Style32"/>
              <w:widowControl w:val="false"/>
              <w:numPr>
                <w:ilvl w:val="0"/>
                <w:numId w:val="0"/>
              </w:numPr>
              <w:ind w:left="0" w:right="0" w:hanging="0"/>
              <w:jc w:val="center"/>
              <w:rPr/>
            </w:pPr>
            <w:r>
              <w:rPr>
                <w:sz w:val="18"/>
                <w:szCs w:val="18"/>
                <w:shd w:fill="auto" w:val="clear"/>
                <w:lang w:val="ru-RU"/>
              </w:rPr>
              <w:t>1</w:t>
            </w:r>
          </w:p>
        </w:tc>
      </w:tr>
      <w:tr>
        <w:trPr/>
        <w:tc>
          <w:tcPr>
            <w:tcW w:w="3401" w:type="dxa"/>
            <w:tcBorders>
              <w:left w:val="single" w:sz="4" w:space="0" w:color="000000"/>
              <w:bottom w:val="single" w:sz="4" w:space="0" w:color="000000"/>
            </w:tcBorders>
          </w:tcPr>
          <w:p>
            <w:pPr>
              <w:pStyle w:val="Normal"/>
              <w:widowControl w:val="false"/>
              <w:numPr>
                <w:ilvl w:val="0"/>
                <w:numId w:val="0"/>
              </w:numPr>
              <w:bidi w:val="0"/>
              <w:ind w:left="0" w:right="0" w:hanging="0"/>
              <w:jc w:val="center"/>
              <w:rPr/>
            </w:pPr>
            <w:r>
              <w:rPr>
                <w:b w:val="false"/>
                <w:i w:val="false"/>
                <w:strike w:val="false"/>
                <w:dstrike w:val="false"/>
                <w:outline w:val="false"/>
                <w:shadow w:val="false"/>
                <w:color w:val="000000"/>
                <w:sz w:val="18"/>
                <w:szCs w:val="18"/>
                <w:u w:val="none"/>
                <w:shd w:fill="auto" w:val="clear"/>
                <w:em w:val="none"/>
                <w:lang w:val="ru-RU"/>
              </w:rPr>
              <w:t>А</w:t>
            </w:r>
            <w:r>
              <w:rPr>
                <w:b w:val="false"/>
                <w:i w:val="false"/>
                <w:strike w:val="false"/>
                <w:dstrike w:val="false"/>
                <w:outline w:val="false"/>
                <w:shadow w:val="false"/>
                <w:color w:val="000000"/>
                <w:sz w:val="18"/>
                <w:szCs w:val="18"/>
                <w:u w:val="none"/>
                <w:em w:val="none"/>
              </w:rPr>
              <w:t>втомобиль самосвал</w:t>
            </w:r>
          </w:p>
        </w:tc>
        <w:tc>
          <w:tcPr>
            <w:tcW w:w="4347" w:type="dxa"/>
            <w:tcBorders>
              <w:left w:val="single" w:sz="4" w:space="0" w:color="000000"/>
              <w:bottom w:val="single" w:sz="4" w:space="0" w:color="000000"/>
            </w:tcBorders>
          </w:tcPr>
          <w:p>
            <w:pPr>
              <w:pStyle w:val="Normal"/>
              <w:widowControl w:val="false"/>
              <w:numPr>
                <w:ilvl w:val="0"/>
                <w:numId w:val="0"/>
              </w:numPr>
              <w:bidi w:val="0"/>
              <w:ind w:left="0" w:right="0" w:hanging="0"/>
              <w:jc w:val="center"/>
              <w:rPr/>
            </w:pPr>
            <w:r>
              <w:rPr>
                <w:b w:val="false"/>
                <w:i w:val="false"/>
                <w:strike w:val="false"/>
                <w:dstrike w:val="false"/>
                <w:outline w:val="false"/>
                <w:shadow w:val="false"/>
                <w:color w:val="000000"/>
                <w:sz w:val="18"/>
                <w:szCs w:val="18"/>
                <w:u w:val="none"/>
                <w:shd w:fill="auto" w:val="clear"/>
                <w:em w:val="none"/>
                <w:lang w:val="ru-RU"/>
              </w:rPr>
              <w:t>грузоподъемность: до 10 т</w:t>
            </w:r>
          </w:p>
        </w:tc>
        <w:tc>
          <w:tcPr>
            <w:tcW w:w="2457" w:type="dxa"/>
            <w:tcBorders>
              <w:left w:val="single" w:sz="4" w:space="0" w:color="000000"/>
              <w:bottom w:val="single" w:sz="4" w:space="0" w:color="000000"/>
              <w:right w:val="single" w:sz="4" w:space="0" w:color="000000"/>
            </w:tcBorders>
          </w:tcPr>
          <w:p>
            <w:pPr>
              <w:pStyle w:val="Style32"/>
              <w:widowControl w:val="false"/>
              <w:numPr>
                <w:ilvl w:val="0"/>
                <w:numId w:val="0"/>
              </w:numPr>
              <w:ind w:left="0" w:right="0" w:hanging="0"/>
              <w:jc w:val="center"/>
              <w:rPr/>
            </w:pPr>
            <w:r>
              <w:rPr>
                <w:sz w:val="18"/>
                <w:szCs w:val="18"/>
                <w:shd w:fill="auto" w:val="clear"/>
                <w:lang w:val="ru-RU"/>
              </w:rPr>
              <w:t>1</w:t>
            </w:r>
          </w:p>
        </w:tc>
      </w:tr>
      <w:tr>
        <w:trPr/>
        <w:tc>
          <w:tcPr>
            <w:tcW w:w="3401" w:type="dxa"/>
            <w:tcBorders>
              <w:left w:val="single" w:sz="4" w:space="0" w:color="000000"/>
              <w:bottom w:val="single" w:sz="4" w:space="0" w:color="000000"/>
            </w:tcBorders>
          </w:tcPr>
          <w:p>
            <w:pPr>
              <w:pStyle w:val="Normal"/>
              <w:widowControl w:val="false"/>
              <w:numPr>
                <w:ilvl w:val="0"/>
                <w:numId w:val="0"/>
              </w:numPr>
              <w:bidi w:val="0"/>
              <w:ind w:left="0" w:right="0" w:hanging="0"/>
              <w:jc w:val="center"/>
              <w:rPr/>
            </w:pPr>
            <w:r>
              <w:rPr>
                <w:b w:val="false"/>
                <w:i w:val="false"/>
                <w:strike w:val="false"/>
                <w:dstrike w:val="false"/>
                <w:outline w:val="false"/>
                <w:shadow w:val="false"/>
                <w:color w:val="000000"/>
                <w:sz w:val="18"/>
                <w:szCs w:val="18"/>
                <w:u w:val="none"/>
                <w:shd w:fill="auto" w:val="clear"/>
                <w:em w:val="none"/>
                <w:lang w:val="ru-RU"/>
              </w:rPr>
              <w:t>Э</w:t>
            </w:r>
            <w:r>
              <w:rPr>
                <w:b w:val="false"/>
                <w:i w:val="false"/>
                <w:strike w:val="false"/>
                <w:dstrike w:val="false"/>
                <w:outline w:val="false"/>
                <w:shadow w:val="false"/>
                <w:sz w:val="18"/>
                <w:szCs w:val="18"/>
                <w:u w:val="none"/>
                <w:em w:val="none"/>
              </w:rPr>
              <w:t>кскаватор</w:t>
            </w:r>
          </w:p>
        </w:tc>
        <w:tc>
          <w:tcPr>
            <w:tcW w:w="4347" w:type="dxa"/>
            <w:tcBorders>
              <w:left w:val="single" w:sz="4" w:space="0" w:color="000000"/>
              <w:bottom w:val="single" w:sz="4" w:space="0" w:color="000000"/>
            </w:tcBorders>
          </w:tcPr>
          <w:p>
            <w:pPr>
              <w:pStyle w:val="Normal"/>
              <w:widowControl w:val="false"/>
              <w:numPr>
                <w:ilvl w:val="0"/>
                <w:numId w:val="0"/>
              </w:numPr>
              <w:bidi w:val="0"/>
              <w:ind w:left="0" w:right="0" w:hanging="0"/>
              <w:jc w:val="center"/>
              <w:rPr/>
            </w:pPr>
            <w:r>
              <w:rPr>
                <w:b w:val="false"/>
                <w:i w:val="false"/>
                <w:strike w:val="false"/>
                <w:dstrike w:val="false"/>
                <w:outline w:val="false"/>
                <w:shadow w:val="false"/>
                <w:color w:val="000000"/>
                <w:sz w:val="18"/>
                <w:szCs w:val="18"/>
                <w:u w:val="none"/>
                <w:shd w:fill="auto" w:val="clear"/>
                <w:em w:val="none"/>
                <w:lang w:val="ru-RU"/>
              </w:rPr>
              <w:t>емкостью ковша до 0,5 м3</w:t>
            </w:r>
          </w:p>
        </w:tc>
        <w:tc>
          <w:tcPr>
            <w:tcW w:w="2457" w:type="dxa"/>
            <w:tcBorders>
              <w:left w:val="single" w:sz="4" w:space="0" w:color="000000"/>
              <w:bottom w:val="single" w:sz="4" w:space="0" w:color="000000"/>
              <w:right w:val="single" w:sz="4" w:space="0" w:color="000000"/>
            </w:tcBorders>
          </w:tcPr>
          <w:p>
            <w:pPr>
              <w:pStyle w:val="Style32"/>
              <w:widowControl w:val="false"/>
              <w:numPr>
                <w:ilvl w:val="0"/>
                <w:numId w:val="0"/>
              </w:numPr>
              <w:ind w:left="0" w:right="0" w:hanging="0"/>
              <w:jc w:val="center"/>
              <w:rPr/>
            </w:pPr>
            <w:r>
              <w:rPr>
                <w:sz w:val="18"/>
                <w:szCs w:val="18"/>
                <w:shd w:fill="auto" w:val="clear"/>
                <w:lang w:val="ru-RU"/>
              </w:rPr>
              <w:t>1</w:t>
            </w:r>
          </w:p>
        </w:tc>
      </w:tr>
      <w:tr>
        <w:trPr/>
        <w:tc>
          <w:tcPr>
            <w:tcW w:w="3401" w:type="dxa"/>
            <w:tcBorders>
              <w:left w:val="single" w:sz="4" w:space="0" w:color="000000"/>
              <w:bottom w:val="single" w:sz="4" w:space="0" w:color="000000"/>
            </w:tcBorders>
          </w:tcPr>
          <w:p>
            <w:pPr>
              <w:pStyle w:val="Normal"/>
              <w:widowControl w:val="false"/>
              <w:numPr>
                <w:ilvl w:val="0"/>
                <w:numId w:val="0"/>
              </w:numPr>
              <w:bidi w:val="0"/>
              <w:ind w:left="0" w:right="0" w:hanging="0"/>
              <w:jc w:val="center"/>
              <w:rPr/>
            </w:pPr>
            <w:r>
              <w:rPr>
                <w:sz w:val="18"/>
                <w:szCs w:val="18"/>
              </w:rPr>
              <w:t>Плав средство</w:t>
            </w:r>
          </w:p>
        </w:tc>
        <w:tc>
          <w:tcPr>
            <w:tcW w:w="4347" w:type="dxa"/>
            <w:tcBorders>
              <w:left w:val="single" w:sz="4" w:space="0" w:color="000000"/>
              <w:bottom w:val="single" w:sz="4" w:space="0" w:color="000000"/>
            </w:tcBorders>
          </w:tcPr>
          <w:p>
            <w:pPr>
              <w:pStyle w:val="Normal"/>
              <w:widowControl w:val="false"/>
              <w:bidi w:val="0"/>
              <w:ind w:left="0" w:right="0" w:hanging="0"/>
              <w:jc w:val="center"/>
              <w:rPr/>
            </w:pPr>
            <w:r>
              <w:rPr>
                <w:rFonts w:eastAsia="Times New Roman" w:cs="Times New Roman"/>
                <w:b w:val="false"/>
                <w:i w:val="false"/>
                <w:strike w:val="false"/>
                <w:dstrike w:val="false"/>
                <w:outline w:val="false"/>
                <w:shadow w:val="false"/>
                <w:color w:val="000000"/>
                <w:kern w:val="0"/>
                <w:sz w:val="18"/>
                <w:szCs w:val="18"/>
                <w:u w:val="none"/>
                <w:shd w:fill="auto" w:val="clear"/>
                <w:em w:val="none"/>
                <w:lang w:val="ru-RU" w:eastAsia="ru-RU" w:bidi="ar-SA"/>
              </w:rPr>
              <w:t>см. п. 1.7.4 настоящих ТТ</w:t>
            </w:r>
          </w:p>
        </w:tc>
        <w:tc>
          <w:tcPr>
            <w:tcW w:w="2457" w:type="dxa"/>
            <w:tcBorders>
              <w:left w:val="single" w:sz="4" w:space="0" w:color="000000"/>
              <w:bottom w:val="single" w:sz="4" w:space="0" w:color="000000"/>
              <w:right w:val="single" w:sz="4" w:space="0" w:color="000000"/>
            </w:tcBorders>
          </w:tcPr>
          <w:p>
            <w:pPr>
              <w:pStyle w:val="Style32"/>
              <w:widowControl w:val="false"/>
              <w:numPr>
                <w:ilvl w:val="0"/>
                <w:numId w:val="0"/>
              </w:numPr>
              <w:ind w:left="0" w:right="0" w:hanging="0"/>
              <w:jc w:val="center"/>
              <w:rPr/>
            </w:pPr>
            <w:r>
              <w:rPr>
                <w:sz w:val="18"/>
                <w:szCs w:val="18"/>
              </w:rPr>
              <w:t>1</w:t>
            </w:r>
          </w:p>
        </w:tc>
      </w:tr>
    </w:tbl>
    <w:p>
      <w:pPr>
        <w:pStyle w:val="Normal"/>
        <w:numPr>
          <w:ilvl w:val="0"/>
        </w:numPr>
        <w:rPr>
          <w:rFonts w:ascii="Times New Roman" w:hAnsi="Times New Roman"/>
          <w:b w:val="false"/>
          <w:bCs w:val="false"/>
          <w:color w:val="111111"/>
        </w:rPr>
      </w:pPr>
      <w:r>
        <w:rPr>
          <w:b w:val="false"/>
          <w:bCs w:val="false"/>
          <w:color w:val="111111"/>
          <w:shd w:fill="auto" w:val="clear"/>
          <w:lang w:val="ru-RU"/>
        </w:rPr>
        <w:tab/>
        <w:t>Транспортные средств</w:t>
      </w:r>
      <w:r>
        <w:rPr>
          <w:b w:val="false"/>
          <w:bCs w:val="false"/>
          <w:color w:val="111111"/>
          <w:shd w:fill="auto" w:val="clear"/>
          <w:lang w:val="en-US"/>
        </w:rPr>
        <w:t xml:space="preserve">а </w:t>
      </w:r>
      <w:r>
        <w:rPr>
          <w:b w:val="false"/>
          <w:bCs w:val="false"/>
          <w:color w:val="111111"/>
          <w:shd w:fill="auto" w:val="clear"/>
          <w:lang w:val="ru-RU"/>
        </w:rPr>
        <w:t>могут</w:t>
      </w:r>
      <w:r>
        <w:rPr>
          <w:b w:val="false"/>
          <w:bCs w:val="false"/>
          <w:color w:val="111111"/>
          <w:shd w:fill="auto" w:val="clear"/>
        </w:rPr>
        <w:t xml:space="preserve"> быть на любом праве владения на правах собственности /аренды/ лизинга /ином законном праве владения. Исполнитель должен иметь в наличии следующие документы:</w:t>
      </w:r>
    </w:p>
    <w:p>
      <w:pPr>
        <w:pStyle w:val="Normal"/>
        <w:numPr>
          <w:ilvl w:val="0"/>
          <w:numId w:val="21"/>
        </w:numPr>
        <w:rPr/>
      </w:pPr>
      <w:r>
        <w:rPr/>
        <w:t xml:space="preserve">паспорт транспортного средства (ПТС) </w:t>
      </w:r>
    </w:p>
    <w:p>
      <w:pPr>
        <w:pStyle w:val="Normal"/>
        <w:numPr>
          <w:ilvl w:val="0"/>
          <w:numId w:val="21"/>
        </w:numPr>
        <w:rPr/>
      </w:pPr>
      <w:r>
        <w:rPr/>
        <w:t>копия договора аренды (в случае владения по договору аренды)</w:t>
      </w:r>
    </w:p>
    <w:p>
      <w:pPr>
        <w:pStyle w:val="Normal"/>
        <w:numPr>
          <w:ilvl w:val="0"/>
          <w:numId w:val="21"/>
        </w:numPr>
        <w:rPr/>
      </w:pPr>
      <w:r>
        <w:rPr/>
        <w:t>копия договора лизинга (в случае владения по договору лизинга)</w:t>
      </w:r>
    </w:p>
    <w:p>
      <w:pPr>
        <w:pStyle w:val="Normal"/>
        <w:numPr>
          <w:ilvl w:val="0"/>
          <w:numId w:val="21"/>
        </w:numPr>
        <w:rPr/>
      </w:pPr>
      <w:r>
        <w:rPr/>
        <w:t>копия иного документа, подтверждающего законное право владения (в случае владения на ином основании).</w:t>
      </w:r>
    </w:p>
    <w:p>
      <w:pPr>
        <w:pStyle w:val="Normal"/>
        <w:numPr>
          <w:ilvl w:val="0"/>
        </w:numPr>
        <w:rPr/>
      </w:pPr>
      <w:r>
        <w:rPr/>
        <w:tab/>
        <w:t>Вышеперечисленные документы подтверждаются оригиналами по предварительной заявке Заказчика.</w:t>
      </w:r>
    </w:p>
    <w:p>
      <w:pPr>
        <w:pStyle w:val="Normal"/>
        <w:numPr>
          <w:ilvl w:val="0"/>
          <w:numId w:val="0"/>
        </w:numPr>
        <w:ind w:left="0" w:hanging="0"/>
        <w:jc w:val="both"/>
        <w:rPr>
          <w:rFonts w:eastAsia="Calibri"/>
          <w:b w:val="false"/>
          <w:bCs w:val="false"/>
          <w:color w:val="111111"/>
        </w:rPr>
      </w:pPr>
      <w:r>
        <w:rPr>
          <w:rFonts w:eastAsia="Calibri"/>
          <w:b w:val="false"/>
          <w:bCs w:val="false"/>
          <w:color w:val="111111"/>
        </w:rPr>
      </w:r>
    </w:p>
    <w:p>
      <w:pPr>
        <w:pStyle w:val="ListParagraph"/>
        <w:numPr>
          <w:ilvl w:val="0"/>
          <w:numId w:val="0"/>
        </w:numPr>
        <w:ind w:left="0" w:right="0" w:hanging="0"/>
        <w:jc w:val="both"/>
        <w:rPr>
          <w:sz w:val="24"/>
          <w:szCs w:val="24"/>
        </w:rPr>
      </w:pPr>
      <w:r>
        <w:rPr>
          <w:b/>
          <w:bCs/>
          <w:iCs/>
          <w:sz w:val="24"/>
          <w:szCs w:val="24"/>
          <w:shd w:fill="auto" w:val="clear"/>
        </w:rPr>
        <w:t>Таблица 3. Средства малой механизации</w:t>
      </w:r>
    </w:p>
    <w:tbl>
      <w:tblPr>
        <w:tblW w:w="5000" w:type="pct"/>
        <w:jc w:val="left"/>
        <w:tblInd w:w="-5" w:type="dxa"/>
        <w:tblLayout w:type="fixed"/>
        <w:tblCellMar>
          <w:top w:w="55" w:type="dxa"/>
          <w:left w:w="55" w:type="dxa"/>
          <w:bottom w:w="55" w:type="dxa"/>
          <w:right w:w="55" w:type="dxa"/>
        </w:tblCellMar>
      </w:tblPr>
      <w:tblGrid>
        <w:gridCol w:w="5102"/>
        <w:gridCol w:w="5102"/>
      </w:tblGrid>
      <w:tr>
        <w:trPr/>
        <w:tc>
          <w:tcPr>
            <w:tcW w:w="5102" w:type="dxa"/>
            <w:tcBorders>
              <w:top w:val="single" w:sz="4" w:space="0" w:color="000000"/>
              <w:left w:val="single" w:sz="4" w:space="0" w:color="000000"/>
              <w:bottom w:val="single" w:sz="4" w:space="0" w:color="000000"/>
            </w:tcBorders>
            <w:vAlign w:val="center"/>
          </w:tcPr>
          <w:p>
            <w:pPr>
              <w:pStyle w:val="Style32"/>
              <w:widowControl w:val="false"/>
              <w:numPr>
                <w:ilvl w:val="0"/>
                <w:numId w:val="0"/>
              </w:numPr>
              <w:ind w:left="0" w:right="0" w:hanging="0"/>
              <w:jc w:val="center"/>
              <w:rPr>
                <w:rFonts w:ascii="Times New Roman" w:hAnsi="Times New Roman"/>
                <w:sz w:val="18"/>
                <w:szCs w:val="18"/>
              </w:rPr>
            </w:pPr>
            <w:r>
              <w:rPr>
                <w:b/>
                <w:bCs/>
                <w:sz w:val="18"/>
                <w:szCs w:val="18"/>
                <w:shd w:fill="auto" w:val="clear"/>
                <w:lang w:val="ru-RU"/>
              </w:rPr>
              <w:t>Наименование</w:t>
            </w:r>
          </w:p>
        </w:tc>
        <w:tc>
          <w:tcPr>
            <w:tcW w:w="5102" w:type="dxa"/>
            <w:tcBorders>
              <w:top w:val="single" w:sz="4" w:space="0" w:color="000000"/>
              <w:left w:val="single" w:sz="4" w:space="0" w:color="000000"/>
              <w:bottom w:val="single" w:sz="4" w:space="0" w:color="000000"/>
              <w:right w:val="single" w:sz="4" w:space="0" w:color="000000"/>
            </w:tcBorders>
            <w:vAlign w:val="center"/>
          </w:tcPr>
          <w:p>
            <w:pPr>
              <w:pStyle w:val="Style32"/>
              <w:widowControl w:val="false"/>
              <w:numPr>
                <w:ilvl w:val="0"/>
                <w:numId w:val="0"/>
              </w:numPr>
              <w:ind w:left="0" w:right="0" w:hanging="0"/>
              <w:jc w:val="center"/>
              <w:rPr>
                <w:rFonts w:ascii="Times New Roman" w:hAnsi="Times New Roman"/>
                <w:sz w:val="18"/>
                <w:szCs w:val="18"/>
              </w:rPr>
            </w:pPr>
            <w:r>
              <w:rPr>
                <w:b/>
                <w:bCs/>
                <w:sz w:val="18"/>
                <w:szCs w:val="18"/>
                <w:shd w:fill="auto" w:val="clear"/>
                <w:lang w:val="ru-RU"/>
              </w:rPr>
              <w:t>Минимальное количество ( не менее)</w:t>
            </w:r>
          </w:p>
        </w:tc>
      </w:tr>
      <w:tr>
        <w:trPr/>
        <w:tc>
          <w:tcPr>
            <w:tcW w:w="5102" w:type="dxa"/>
            <w:tcBorders>
              <w:left w:val="single" w:sz="4" w:space="0" w:color="000000"/>
              <w:bottom w:val="single" w:sz="4" w:space="0" w:color="000000"/>
            </w:tcBorders>
          </w:tcPr>
          <w:p>
            <w:pPr>
              <w:pStyle w:val="Normal"/>
              <w:widowControl w:val="false"/>
              <w:numPr>
                <w:ilvl w:val="0"/>
                <w:numId w:val="0"/>
              </w:numPr>
              <w:bidi w:val="0"/>
              <w:ind w:left="0" w:right="0" w:hanging="0"/>
              <w:jc w:val="center"/>
              <w:rPr>
                <w:rFonts w:ascii="Times New Roman" w:hAnsi="Times New Roman"/>
                <w:sz w:val="18"/>
                <w:szCs w:val="18"/>
              </w:rPr>
            </w:pPr>
            <w:r>
              <w:rPr>
                <w:b w:val="false"/>
                <w:bCs w:val="false"/>
                <w:i w:val="false"/>
                <w:strike w:val="false"/>
                <w:dstrike w:val="false"/>
                <w:outline w:val="false"/>
                <w:shadow w:val="false"/>
                <w:color w:val="000000"/>
                <w:sz w:val="18"/>
                <w:szCs w:val="18"/>
                <w:u w:val="none"/>
                <w:shd w:fill="auto" w:val="clear"/>
                <w:em w:val="none"/>
                <w:lang w:val="ru-RU"/>
              </w:rPr>
              <w:t>Газонокосилки моторные</w:t>
            </w:r>
          </w:p>
        </w:tc>
        <w:tc>
          <w:tcPr>
            <w:tcW w:w="5102" w:type="dxa"/>
            <w:tcBorders>
              <w:left w:val="single" w:sz="4" w:space="0" w:color="000000"/>
              <w:bottom w:val="single" w:sz="4" w:space="0" w:color="000000"/>
              <w:right w:val="single" w:sz="4" w:space="0" w:color="000000"/>
            </w:tcBorders>
          </w:tcPr>
          <w:p>
            <w:pPr>
              <w:pStyle w:val="Style32"/>
              <w:widowControl w:val="false"/>
              <w:numPr>
                <w:ilvl w:val="0"/>
                <w:numId w:val="0"/>
              </w:numPr>
              <w:ind w:left="0" w:right="0" w:hanging="0"/>
              <w:jc w:val="center"/>
              <w:rPr>
                <w:rFonts w:ascii="Times New Roman" w:hAnsi="Times New Roman"/>
                <w:sz w:val="18"/>
                <w:szCs w:val="18"/>
              </w:rPr>
            </w:pPr>
            <w:r>
              <w:rPr>
                <w:b w:val="false"/>
                <w:bCs w:val="false"/>
                <w:sz w:val="18"/>
                <w:szCs w:val="18"/>
                <w:shd w:fill="auto" w:val="clear"/>
                <w:lang w:val="ru-RU"/>
              </w:rPr>
              <w:t>1</w:t>
            </w:r>
          </w:p>
        </w:tc>
      </w:tr>
      <w:tr>
        <w:trPr/>
        <w:tc>
          <w:tcPr>
            <w:tcW w:w="5102" w:type="dxa"/>
            <w:tcBorders>
              <w:left w:val="single" w:sz="4" w:space="0" w:color="000000"/>
              <w:bottom w:val="single" w:sz="4" w:space="0" w:color="000000"/>
            </w:tcBorders>
          </w:tcPr>
          <w:p>
            <w:pPr>
              <w:pStyle w:val="Normal"/>
              <w:widowControl w:val="false"/>
              <w:numPr>
                <w:ilvl w:val="0"/>
                <w:numId w:val="0"/>
              </w:numPr>
              <w:bidi w:val="0"/>
              <w:ind w:left="0" w:right="0" w:hanging="0"/>
              <w:jc w:val="center"/>
              <w:rPr>
                <w:rFonts w:ascii="Times New Roman" w:hAnsi="Times New Roman"/>
                <w:sz w:val="18"/>
                <w:szCs w:val="18"/>
              </w:rPr>
            </w:pPr>
            <w:r>
              <w:rPr>
                <w:b w:val="false"/>
                <w:bCs w:val="false"/>
                <w:sz w:val="18"/>
                <w:szCs w:val="18"/>
              </w:rPr>
              <w:t>Носилки (для переноски мусора)</w:t>
            </w:r>
          </w:p>
        </w:tc>
        <w:tc>
          <w:tcPr>
            <w:tcW w:w="5102" w:type="dxa"/>
            <w:tcBorders>
              <w:left w:val="single" w:sz="4" w:space="0" w:color="000000"/>
              <w:bottom w:val="single" w:sz="4" w:space="0" w:color="000000"/>
              <w:right w:val="single" w:sz="4" w:space="0" w:color="000000"/>
            </w:tcBorders>
          </w:tcPr>
          <w:p>
            <w:pPr>
              <w:pStyle w:val="Style32"/>
              <w:widowControl w:val="false"/>
              <w:numPr>
                <w:ilvl w:val="0"/>
                <w:numId w:val="0"/>
              </w:numPr>
              <w:ind w:left="0" w:right="0" w:hanging="0"/>
              <w:jc w:val="center"/>
              <w:rPr>
                <w:rFonts w:ascii="Times New Roman" w:hAnsi="Times New Roman"/>
                <w:sz w:val="18"/>
                <w:szCs w:val="18"/>
              </w:rPr>
            </w:pPr>
            <w:r>
              <w:rPr>
                <w:b w:val="false"/>
                <w:bCs w:val="false"/>
                <w:sz w:val="18"/>
                <w:szCs w:val="18"/>
              </w:rPr>
              <w:t>1</w:t>
            </w:r>
          </w:p>
        </w:tc>
      </w:tr>
    </w:tbl>
    <w:p>
      <w:pPr>
        <w:pStyle w:val="ListParagraph"/>
        <w:ind w:left="0" w:right="0" w:firstLine="709"/>
        <w:jc w:val="both"/>
        <w:rPr>
          <w:b/>
          <w:bCs/>
          <w:iCs/>
        </w:rPr>
      </w:pPr>
      <w:r>
        <w:rPr>
          <w:b/>
          <w:bCs/>
          <w:iCs/>
        </w:rPr>
      </w:r>
    </w:p>
    <w:p>
      <w:pPr>
        <w:pStyle w:val="ListParagraph"/>
        <w:ind w:left="0" w:right="0" w:firstLine="709"/>
        <w:jc w:val="both"/>
        <w:rPr>
          <w:b/>
          <w:bCs/>
          <w:iCs/>
        </w:rPr>
      </w:pPr>
      <w:r>
        <w:rPr/>
        <w:t xml:space="preserve">Иные материально-технические ресурсы: </w:t>
      </w:r>
    </w:p>
    <w:p>
      <w:pPr>
        <w:pStyle w:val="ListParagraph"/>
        <w:ind w:left="0" w:right="0" w:firstLine="709"/>
        <w:jc w:val="both"/>
        <w:rPr>
          <w:highlight w:val="none"/>
          <w:shd w:fill="auto" w:val="clear"/>
        </w:rPr>
      </w:pPr>
      <w:r>
        <w:rPr>
          <w:shd w:fill="auto" w:val="clear"/>
        </w:rPr>
        <w:t xml:space="preserve">- </w:t>
      </w:r>
      <w:r>
        <w:rPr>
          <w:shd w:fill="auto" w:val="clear"/>
          <w:lang w:val="ru-RU"/>
        </w:rPr>
        <w:t>ядохимикаты для уничтожения сорняков. Характеристики средств предварительно согласовываются с представителем Заказчика на объекте.</w:t>
      </w:r>
    </w:p>
    <w:p>
      <w:pPr>
        <w:pStyle w:val="ListParagraph"/>
        <w:ind w:left="0" w:right="0" w:hanging="0"/>
        <w:jc w:val="both"/>
        <w:rPr>
          <w:rFonts w:ascii="Times New Roman" w:hAnsi="Times New Roman"/>
          <w:b w:val="false"/>
          <w:i w:val="false"/>
          <w:i w:val="false"/>
          <w:strike w:val="false"/>
          <w:dstrike w:val="false"/>
          <w:outline w:val="false"/>
          <w:shadow w:val="false"/>
          <w:color w:val="000000"/>
          <w:highlight w:val="none"/>
          <w:u w:val="none"/>
          <w:shd w:fill="auto" w:val="clear"/>
          <w:em w:val="none"/>
        </w:rPr>
      </w:pPr>
      <w:r>
        <w:rPr>
          <w:b w:val="false"/>
          <w:i w:val="false"/>
          <w:strike w:val="false"/>
          <w:dstrike w:val="false"/>
          <w:outline w:val="false"/>
          <w:shadow w:val="false"/>
          <w:color w:val="000000"/>
          <w:u w:val="none"/>
          <w:shd w:fill="auto" w:val="clear"/>
          <w:em w:val="none"/>
        </w:rPr>
      </w:r>
    </w:p>
    <w:p>
      <w:pPr>
        <w:pStyle w:val="ListParagraph"/>
        <w:numPr>
          <w:ilvl w:val="0"/>
          <w:numId w:val="0"/>
        </w:numPr>
        <w:ind w:left="0" w:right="0" w:hanging="0"/>
        <w:jc w:val="both"/>
        <w:rPr>
          <w:highlight w:val="none"/>
          <w:shd w:fill="auto" w:val="clear"/>
        </w:rPr>
      </w:pPr>
      <w:r>
        <w:rPr>
          <w:b w:val="false"/>
          <w:bCs w:val="false"/>
          <w:iCs/>
          <w:shd w:fill="auto" w:val="clear"/>
        </w:rPr>
        <w:t>*</w:t>
      </w:r>
      <w:r>
        <w:rPr>
          <w:b w:val="false"/>
          <w:bCs w:val="false"/>
          <w:iCs/>
          <w:shd w:fill="auto" w:val="clear"/>
          <w:lang w:val="ru-RU"/>
        </w:rPr>
        <w:t>Средства матери</w:t>
      </w:r>
      <w:r>
        <w:rPr>
          <w:b w:val="false"/>
          <w:bCs w:val="false"/>
          <w:iCs/>
          <w:sz w:val="24"/>
          <w:szCs w:val="24"/>
          <w:shd w:fill="auto" w:val="clear"/>
          <w:lang w:val="ru-RU"/>
        </w:rPr>
        <w:t xml:space="preserve">ально-технического обеспечения, материально-технических ресурсов </w:t>
      </w:r>
      <w:r>
        <w:rPr>
          <w:b w:val="false"/>
          <w:bCs w:val="false"/>
          <w:iCs/>
          <w:sz w:val="24"/>
          <w:szCs w:val="24"/>
          <w:shd w:fill="auto" w:val="clear"/>
        </w:rPr>
        <w:t xml:space="preserve">указаны в соответствии с условиями договора, </w:t>
      </w:r>
      <w:r>
        <w:rPr>
          <w:rFonts w:eastAsia="Times New Roman" w:cs="Times New Roman"/>
          <w:b w:val="false"/>
          <w:bCs w:val="false"/>
          <w:iCs/>
          <w:color w:val="000000"/>
          <w:kern w:val="0"/>
          <w:sz w:val="24"/>
          <w:szCs w:val="24"/>
          <w:shd w:fill="auto" w:val="clear"/>
          <w:lang w:val="ru-RU" w:eastAsia="ru-RU" w:bidi="ar-SA"/>
        </w:rPr>
        <w:t>заключенного</w:t>
      </w:r>
      <w:r>
        <w:rPr>
          <w:b w:val="false"/>
          <w:bCs w:val="false"/>
          <w:iCs/>
          <w:sz w:val="24"/>
          <w:szCs w:val="24"/>
          <w:shd w:fill="auto" w:val="clear"/>
        </w:rPr>
        <w:t xml:space="preserve"> между Заказчиком и </w:t>
      </w:r>
      <w:r>
        <w:rPr>
          <w:b w:val="false"/>
          <w:bCs w:val="false"/>
          <w:iCs/>
          <w:sz w:val="24"/>
          <w:szCs w:val="24"/>
          <w:shd w:fill="auto" w:val="clear"/>
          <w:lang w:val="ru-RU"/>
        </w:rPr>
        <w:t>филиалом ПАО "РусГидро" - "Дагестанский филиал"</w:t>
      </w:r>
      <w:r>
        <w:rPr>
          <w:b w:val="false"/>
          <w:bCs w:val="false"/>
          <w:iCs/>
          <w:sz w:val="24"/>
          <w:szCs w:val="24"/>
          <w:shd w:fill="auto" w:val="clear"/>
        </w:rPr>
        <w:t>. При оказании услуг, согласно настоящего Технического требования, возможно использование аналогичных средств механизации.</w:t>
      </w:r>
    </w:p>
    <w:p>
      <w:pPr>
        <w:pStyle w:val="ListParagraph"/>
        <w:numPr>
          <w:ilvl w:val="0"/>
          <w:numId w:val="0"/>
        </w:numPr>
        <w:ind w:left="0" w:right="0" w:hanging="0"/>
        <w:jc w:val="both"/>
        <w:rPr>
          <w:sz w:val="24"/>
          <w:szCs w:val="24"/>
          <w:highlight w:val="none"/>
          <w:shd w:fill="auto" w:val="clear"/>
        </w:rPr>
      </w:pPr>
      <w:r>
        <w:rPr>
          <w:sz w:val="24"/>
          <w:szCs w:val="24"/>
          <w:shd w:fill="auto" w:val="clear"/>
        </w:rPr>
      </w:r>
    </w:p>
    <w:p>
      <w:pPr>
        <w:pStyle w:val="Normal"/>
        <w:numPr>
          <w:ilvl w:val="1"/>
          <w:numId w:val="4"/>
        </w:numPr>
        <w:rPr>
          <w:highlight w:val="none"/>
          <w:shd w:fill="auto" w:val="clear"/>
        </w:rPr>
      </w:pPr>
      <w:bookmarkStart w:id="37" w:name="_Toc146719875"/>
      <w:r>
        <w:rPr>
          <w:rFonts w:eastAsia="Calibri" w:cs="Times New Roman"/>
          <w:b/>
          <w:color w:val="auto"/>
          <w:kern w:val="0"/>
          <w:sz w:val="24"/>
          <w:szCs w:val="24"/>
          <w:lang w:val="ru-RU" w:eastAsia="ru-RU" w:bidi="ar-SA"/>
        </w:rPr>
        <w:t>Требования</w:t>
      </w:r>
      <w:r>
        <w:rPr>
          <w:rFonts w:eastAsia="Calibri" w:cs="Times New Roman"/>
          <w:b/>
          <w:color w:val="000000"/>
          <w:kern w:val="0"/>
          <w:sz w:val="24"/>
          <w:szCs w:val="24"/>
          <w:shd w:fill="auto" w:val="clear"/>
          <w:lang w:val="ru-RU" w:eastAsia="ru-RU" w:bidi="ar-SA"/>
        </w:rPr>
        <w:t xml:space="preserve"> к количественному составу и квалификации персонала</w:t>
      </w:r>
      <w:bookmarkEnd w:id="37"/>
    </w:p>
    <w:p>
      <w:pPr>
        <w:pStyle w:val="Heading3"/>
        <w:numPr>
          <w:ilvl w:val="2"/>
          <w:numId w:val="4"/>
        </w:numPr>
        <w:spacing w:before="0" w:after="0"/>
        <w:ind w:left="0" w:right="0" w:firstLine="709"/>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ascii="Times New Roman" w:hAnsi="Times New Roman"/>
          <w:b w:val="false"/>
          <w:bCs w:val="false"/>
          <w:color w:val="000000"/>
          <w:kern w:val="0"/>
          <w:sz w:val="24"/>
          <w:szCs w:val="24"/>
          <w:shd w:fill="auto" w:val="clear"/>
          <w:lang w:val="ru-RU" w:eastAsia="ru-RU" w:bidi="ar-SA"/>
        </w:rPr>
        <w:t xml:space="preserve">Исполнитель для проведения работ обязуется направить на объект для проведения работ персонал в количественном составе, необходимом для выполнения работ в объеме, указанном в настоящих технических требованиях. До проведения работ Исполнитель назначает лиц, ответственных за выполнение работ, с правом  подписи в акте-допуске и правами выдачи нарядов- допусков на выполняемые  работы по предварительному согласованию с представителем Заказчика на объекте (руководитель работ, производитель работ). </w:t>
      </w:r>
    </w:p>
    <w:p>
      <w:pPr>
        <w:pStyle w:val="Normal"/>
        <w:widowControl w:val="false"/>
        <w:numPr>
          <w:ilvl w:val="2"/>
          <w:numId w:val="4"/>
        </w:numPr>
        <w:tabs>
          <w:tab w:val="clear" w:pos="708"/>
          <w:tab w:val="left" w:pos="426" w:leader="none"/>
        </w:tabs>
        <w:bidi w:val="0"/>
        <w:spacing w:lineRule="auto" w:line="240" w:before="0" w:after="0"/>
        <w:ind w:left="0" w:right="0" w:firstLine="709"/>
        <w:jc w:val="both"/>
        <w:rPr>
          <w:highlight w:val="none"/>
          <w:shd w:fill="auto" w:val="clear"/>
        </w:rPr>
      </w:pPr>
      <w:r>
        <w:rPr>
          <w:rFonts w:eastAsia="Calibri" w:cs="Times New Roman"/>
          <w:b w:val="false"/>
          <w:bCs w:val="false"/>
          <w:color w:val="000000"/>
          <w:kern w:val="0"/>
          <w:sz w:val="24"/>
          <w:szCs w:val="24"/>
          <w:shd w:fill="auto" w:val="clear"/>
          <w:lang w:val="ru-RU" w:eastAsia="ru-RU" w:bidi="ar-SA"/>
        </w:rPr>
        <w:t xml:space="preserve"> </w:t>
      </w:r>
      <w:r>
        <w:rPr>
          <w:rFonts w:eastAsia="Calibri" w:cs="Times New Roman"/>
          <w:b w:val="false"/>
          <w:bCs w:val="false"/>
          <w:color w:val="000000"/>
          <w:kern w:val="0"/>
          <w:sz w:val="24"/>
          <w:szCs w:val="24"/>
          <w:shd w:fill="auto" w:val="clear"/>
          <w:lang w:val="ru-RU" w:eastAsia="ru-RU" w:bidi="ar-SA"/>
        </w:rPr>
        <w:t>Исполнитель должен иметь достаточное для исполнения договора количество квалифицированного и аттестованного персонала на каждую единицу техники. Группа по электробезопасности не ниже II группы.</w:t>
      </w:r>
    </w:p>
    <w:p>
      <w:pPr>
        <w:pStyle w:val="Heading3"/>
        <w:numPr>
          <w:ilvl w:val="2"/>
          <w:numId w:val="4"/>
        </w:numPr>
        <w:spacing w:before="0" w:after="0"/>
        <w:ind w:left="0" w:right="0" w:firstLine="709"/>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ascii="Times New Roman" w:hAnsi="Times New Roman"/>
          <w:b w:val="false"/>
          <w:bCs w:val="false"/>
          <w:color w:val="000000"/>
          <w:kern w:val="0"/>
          <w:sz w:val="24"/>
          <w:szCs w:val="24"/>
          <w:shd w:fill="auto" w:val="clear"/>
          <w:lang w:val="ru-RU" w:eastAsia="ru-RU" w:bidi="ar-SA"/>
        </w:rPr>
        <w:t>Исполнитель допускается на объект, в соответствии с нормативно-правовыми актами по охране труда, Методике допуска персонала подрядных организаций к выполнению работ на объектах Общества, утвержденную приказом ПАО «РусГидро» от 04.02.2022 № 82 «Об утверждении Регламента процесса «Допуск персонала подрядных организаций на объекты ПАО «РусГидро», Инструкции о пропускном и внитриобъектовом режимах филиала ПАО «Русгидро».</w:t>
      </w:r>
    </w:p>
    <w:p>
      <w:pPr>
        <w:pStyle w:val="Heading3"/>
        <w:numPr>
          <w:ilvl w:val="2"/>
          <w:numId w:val="4"/>
        </w:numPr>
        <w:spacing w:before="0" w:after="0"/>
        <w:ind w:left="0" w:right="0" w:firstLine="709"/>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ascii="Times New Roman" w:hAnsi="Times New Roman"/>
          <w:b w:val="false"/>
          <w:bCs w:val="false"/>
          <w:color w:val="000000"/>
          <w:kern w:val="0"/>
          <w:sz w:val="24"/>
          <w:szCs w:val="24"/>
          <w:shd w:fill="auto" w:val="clear"/>
          <w:lang w:val="ru-RU" w:eastAsia="ru-RU" w:bidi="ar-SA"/>
        </w:rPr>
        <w:t>Услуги на объектах выполняются в соответствии со следующими требованиями:</w:t>
      </w:r>
    </w:p>
    <w:p>
      <w:pPr>
        <w:pStyle w:val="ListParagraph"/>
        <w:numPr>
          <w:ilvl w:val="0"/>
          <w:numId w:val="22"/>
        </w:numPr>
        <w:ind w:left="720" w:right="0" w:hanging="360"/>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b w:val="false"/>
          <w:bCs w:val="false"/>
          <w:color w:val="000000"/>
          <w:kern w:val="0"/>
          <w:sz w:val="24"/>
          <w:szCs w:val="24"/>
          <w:shd w:fill="auto" w:val="clear"/>
          <w:lang w:val="ru-RU" w:eastAsia="ru-RU" w:bidi="ar-SA"/>
        </w:rPr>
        <w:t>СТО РусГидро 02.01.80-2012 «Гидротехнические сооружения ГЭС и ГАЭС. Правила эксплуатации. Нормы и требования»,</w:t>
      </w:r>
    </w:p>
    <w:p>
      <w:pPr>
        <w:pStyle w:val="ListParagraph"/>
        <w:numPr>
          <w:ilvl w:val="0"/>
          <w:numId w:val="22"/>
        </w:numPr>
        <w:ind w:left="720" w:right="0" w:hanging="360"/>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b w:val="false"/>
          <w:bCs w:val="false"/>
          <w:color w:val="000000"/>
          <w:kern w:val="0"/>
          <w:sz w:val="24"/>
          <w:szCs w:val="24"/>
          <w:shd w:fill="auto" w:val="clear"/>
          <w:lang w:val="ru-RU" w:eastAsia="ru-RU" w:bidi="ar-SA"/>
        </w:rPr>
        <w:t xml:space="preserve">СТО РусГидро 05.02.126-2020 «Правила организации безопасного обслуживания, гидротехнических сооружений, гидросилового и гидромеханического оборудования гидроэлектростанций», </w:t>
      </w:r>
    </w:p>
    <w:p>
      <w:pPr>
        <w:pStyle w:val="ListParagraph"/>
        <w:numPr>
          <w:ilvl w:val="0"/>
          <w:numId w:val="22"/>
        </w:numPr>
        <w:ind w:left="720" w:right="0" w:hanging="360"/>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b w:val="false"/>
          <w:bCs w:val="false"/>
          <w:color w:val="000000"/>
          <w:kern w:val="0"/>
          <w:sz w:val="24"/>
          <w:szCs w:val="24"/>
          <w:shd w:fill="auto" w:val="clear"/>
          <w:lang w:val="ru-RU" w:eastAsia="ru-RU" w:bidi="ar-SA"/>
        </w:rPr>
        <w:t>СТО РусГидро 02.01.62 – 2012 ГИДРОЭЛЕКТРОСТАНЦИИ.РЕМОНТ И ТЕХНИЧЕСКОЕ ОБСЛУЖИВАНИЕ ОБОРУДОВАНИЯ, ЗДАНИЙ И СООРУЖЕНИЙ.ОРГАНИЗАЦИЯ ПРОИЗВОДСТВЕННЫХ ПРОЦЕССОВ. НОРМЫ И ТРЕБОВАНИЯ,</w:t>
      </w:r>
    </w:p>
    <w:p>
      <w:pPr>
        <w:pStyle w:val="ListParagraph"/>
        <w:numPr>
          <w:ilvl w:val="0"/>
          <w:numId w:val="22"/>
        </w:numPr>
        <w:ind w:left="720" w:right="0" w:hanging="360"/>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b w:val="false"/>
          <w:bCs w:val="false"/>
          <w:color w:val="000000"/>
          <w:kern w:val="0"/>
          <w:sz w:val="24"/>
          <w:szCs w:val="24"/>
          <w:shd w:fill="auto" w:val="clear"/>
          <w:lang w:val="ru-RU" w:eastAsia="ru-RU" w:bidi="ar-SA"/>
        </w:rPr>
        <w:t xml:space="preserve">Приказ от 15 декабря 2020 г. N 903н «Об утверждении правил по охране труда при эксплуатации электроустановок», </w:t>
      </w:r>
    </w:p>
    <w:p>
      <w:pPr>
        <w:pStyle w:val="ListParagraph"/>
        <w:numPr>
          <w:ilvl w:val="0"/>
          <w:numId w:val="22"/>
        </w:numPr>
        <w:ind w:left="720" w:right="0" w:hanging="360"/>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b w:val="false"/>
          <w:bCs w:val="false"/>
          <w:color w:val="000000"/>
          <w:kern w:val="0"/>
          <w:sz w:val="24"/>
          <w:szCs w:val="24"/>
          <w:shd w:fill="auto" w:val="clear"/>
          <w:lang w:val="ru-RU" w:eastAsia="ru-RU" w:bidi="ar-SA"/>
        </w:rPr>
        <w:t>Национальный стандарт РФ ГОСТ Р 55260.1.7-2013,</w:t>
      </w:r>
    </w:p>
    <w:p>
      <w:pPr>
        <w:pStyle w:val="ListParagraph"/>
        <w:numPr>
          <w:ilvl w:val="0"/>
          <w:numId w:val="22"/>
        </w:numPr>
        <w:ind w:left="720" w:right="0" w:hanging="360"/>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b w:val="false"/>
          <w:bCs w:val="false"/>
          <w:color w:val="000000"/>
          <w:kern w:val="0"/>
          <w:sz w:val="24"/>
          <w:szCs w:val="24"/>
          <w:shd w:fill="auto" w:val="clear"/>
          <w:lang w:val="ru-RU" w:eastAsia="ru-RU" w:bidi="ar-SA"/>
        </w:rPr>
        <w:t xml:space="preserve">Приказ Минтруда России от 27.11.2020 N 835н "Об утверждении Правил по охране труда при работе с инструментом и приспособлениями" (Зарегистрировано в Минюсте России 11.12.2020 N 61411), </w:t>
      </w:r>
    </w:p>
    <w:p>
      <w:pPr>
        <w:pStyle w:val="ListParagraph"/>
        <w:numPr>
          <w:ilvl w:val="0"/>
          <w:numId w:val="22"/>
        </w:numPr>
        <w:ind w:left="720" w:right="0" w:hanging="360"/>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b w:val="false"/>
          <w:bCs w:val="false"/>
          <w:color w:val="000000"/>
          <w:kern w:val="0"/>
          <w:sz w:val="24"/>
          <w:szCs w:val="24"/>
          <w:shd w:fill="auto" w:val="clear"/>
          <w:lang w:val="ru-RU" w:eastAsia="ru-RU" w:bidi="ar-SA"/>
        </w:rPr>
        <w:t>Федеральный закон от 22.07.2008 № 123-ФЗ «Технический регламент о требованиях пожарной безопасности»,</w:t>
      </w:r>
    </w:p>
    <w:p>
      <w:pPr>
        <w:pStyle w:val="ListParagraph"/>
        <w:numPr>
          <w:ilvl w:val="0"/>
          <w:numId w:val="22"/>
        </w:numPr>
        <w:ind w:left="720" w:right="0" w:hanging="360"/>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b w:val="false"/>
          <w:bCs w:val="false"/>
          <w:color w:val="000000"/>
          <w:kern w:val="0"/>
          <w:sz w:val="24"/>
          <w:szCs w:val="24"/>
          <w:shd w:fill="auto" w:val="clear"/>
          <w:lang w:val="ru-RU" w:eastAsia="ru-RU" w:bidi="ar-SA"/>
        </w:rPr>
        <w:t>Федеральный закон от 24.06.1998 № 89-ФЗ «Об отходах производства и потребления»,</w:t>
      </w:r>
    </w:p>
    <w:p>
      <w:pPr>
        <w:pStyle w:val="ListParagraph"/>
        <w:numPr>
          <w:ilvl w:val="0"/>
          <w:numId w:val="22"/>
        </w:numPr>
        <w:ind w:left="720" w:right="0" w:hanging="360"/>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b w:val="false"/>
          <w:bCs w:val="false"/>
          <w:color w:val="000000"/>
          <w:kern w:val="0"/>
          <w:sz w:val="24"/>
          <w:szCs w:val="24"/>
          <w:shd w:fill="auto" w:val="clear"/>
          <w:lang w:val="ru-RU" w:eastAsia="ru-RU" w:bidi="ar-SA"/>
        </w:rPr>
        <w:t>Приказ Минтруда России от 16.11.2020 N 782н. «Об утверждении Правил по охране труда при работе на высоте»,</w:t>
      </w:r>
    </w:p>
    <w:p>
      <w:pPr>
        <w:pStyle w:val="ListParagraph"/>
        <w:numPr>
          <w:ilvl w:val="0"/>
          <w:numId w:val="22"/>
        </w:numPr>
        <w:ind w:left="720" w:right="0" w:hanging="360"/>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b w:val="false"/>
          <w:bCs w:val="false"/>
          <w:color w:val="000000"/>
          <w:kern w:val="0"/>
          <w:sz w:val="24"/>
          <w:szCs w:val="24"/>
          <w:shd w:fill="auto" w:val="clear"/>
          <w:lang w:val="ru-RU" w:eastAsia="ru-RU" w:bidi="ar-SA"/>
        </w:rPr>
        <w:t xml:space="preserve">Федеральный закон от 10.01.2002 № 7-ФЗ «Об охране окружающей среды», Федерального закона от 30.03.1999 №52-ФЗ «О санитарно-эпидемиологическом благополучии населения», </w:t>
      </w:r>
    </w:p>
    <w:p>
      <w:pPr>
        <w:pStyle w:val="ListParagraph"/>
        <w:numPr>
          <w:ilvl w:val="0"/>
          <w:numId w:val="22"/>
        </w:numPr>
        <w:spacing w:before="709" w:after="0"/>
        <w:ind w:left="720" w:right="0" w:hanging="360"/>
        <w:contextualSpacing/>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b w:val="false"/>
          <w:bCs w:val="false"/>
          <w:color w:val="000000"/>
          <w:kern w:val="0"/>
          <w:sz w:val="24"/>
          <w:szCs w:val="24"/>
          <w:shd w:fill="auto" w:val="clear"/>
          <w:lang w:val="ru-RU" w:eastAsia="ru-RU" w:bidi="ar-SA"/>
        </w:rPr>
        <w:t>Федеральный закон "О лицензировании отдельных видов деятельности" от 04.05.2011 N 99-ФЗ,</w:t>
      </w:r>
    </w:p>
    <w:p>
      <w:pPr>
        <w:pStyle w:val="Normal"/>
        <w:ind w:firstLine="709"/>
        <w:jc w:val="both"/>
        <w:rPr>
          <w:sz w:val="24"/>
          <w:szCs w:val="24"/>
          <w:lang w:eastAsia="x-none"/>
        </w:rPr>
      </w:pPr>
      <w:r>
        <w:rPr>
          <w:sz w:val="24"/>
          <w:szCs w:val="24"/>
          <w:lang w:eastAsia="x-none"/>
        </w:rPr>
      </w:r>
    </w:p>
    <w:p>
      <w:pPr>
        <w:pStyle w:val="ListParagraph"/>
        <w:widowControl w:val="false"/>
        <w:numPr>
          <w:ilvl w:val="1"/>
          <w:numId w:val="4"/>
        </w:numPr>
        <w:tabs>
          <w:tab w:val="clear" w:pos="708"/>
          <w:tab w:val="left" w:pos="426" w:leader="none"/>
        </w:tabs>
        <w:bidi w:val="0"/>
        <w:spacing w:before="0" w:after="0"/>
        <w:ind w:left="737" w:right="0" w:hanging="0"/>
        <w:contextualSpacing/>
        <w:jc w:val="left"/>
        <w:rPr>
          <w:rFonts w:ascii="Times New Roman" w:hAnsi="Times New Roman" w:eastAsia="Calibri" w:cs="Times New Roman"/>
          <w:b/>
          <w:bCs/>
          <w:color w:val="auto"/>
          <w:kern w:val="0"/>
          <w:sz w:val="24"/>
          <w:szCs w:val="24"/>
          <w:lang w:val="ru-RU" w:eastAsia="ru-RU" w:bidi="ar-SA"/>
        </w:rPr>
      </w:pPr>
      <w:r>
        <w:rPr>
          <w:rFonts w:eastAsia="Calibri" w:cs="Times New Roman"/>
          <w:b/>
          <w:bCs/>
          <w:color w:val="auto"/>
          <w:kern w:val="0"/>
          <w:sz w:val="24"/>
          <w:szCs w:val="24"/>
          <w:lang w:val="ru-RU" w:eastAsia="ru-RU" w:bidi="ar-SA"/>
        </w:rPr>
        <w:t>Обязательства Исполнителя</w:t>
      </w:r>
    </w:p>
    <w:p>
      <w:pPr>
        <w:pStyle w:val="Normal"/>
        <w:widowControl w:val="false"/>
        <w:numPr>
          <w:ilvl w:val="2"/>
          <w:numId w:val="4"/>
        </w:numPr>
        <w:tabs>
          <w:tab w:val="clear" w:pos="708"/>
          <w:tab w:val="left" w:pos="426" w:leader="none"/>
        </w:tabs>
        <w:bidi w:val="0"/>
        <w:spacing w:lineRule="auto" w:line="240" w:before="0" w:after="0"/>
        <w:ind w:left="0" w:right="0" w:firstLine="709"/>
        <w:jc w:val="both"/>
        <w:rPr/>
      </w:pPr>
      <w:r>
        <w:rPr>
          <w:b w:val="false"/>
          <w:bCs w:val="false"/>
          <w:color w:val="auto"/>
          <w:sz w:val="24"/>
          <w:szCs w:val="24"/>
        </w:rPr>
        <w:t xml:space="preserve"> </w:t>
      </w:r>
      <w:r>
        <w:rPr>
          <w:rFonts w:eastAsia="Calibri" w:cs="Times New Roman"/>
          <w:b w:val="false"/>
          <w:bCs w:val="false"/>
          <w:color w:val="auto"/>
          <w:kern w:val="0"/>
          <w:sz w:val="24"/>
          <w:szCs w:val="24"/>
          <w:lang w:val="ru-RU" w:eastAsia="ru-RU" w:bidi="ar-SA"/>
        </w:rPr>
        <w:t>Техника эксплуатируется в технически исправном состоянии. Осуществление ежедневного предрейсового и послерейсового инструментального контроля техники со стороны Исполнителя.</w:t>
      </w:r>
    </w:p>
    <w:p>
      <w:pPr>
        <w:pStyle w:val="Normal"/>
        <w:widowControl w:val="false"/>
        <w:numPr>
          <w:ilvl w:val="2"/>
          <w:numId w:val="4"/>
        </w:numPr>
        <w:tabs>
          <w:tab w:val="clear" w:pos="708"/>
          <w:tab w:val="left" w:pos="426" w:leader="none"/>
        </w:tabs>
        <w:bidi w:val="0"/>
        <w:spacing w:lineRule="auto" w:line="240" w:before="0" w:after="0"/>
        <w:ind w:left="0" w:right="0" w:firstLine="709"/>
        <w:jc w:val="both"/>
        <w:rPr>
          <w:rFonts w:ascii="Times New Roman" w:hAnsi="Times New Roman" w:eastAsia="Calibri" w:cs="Times New Roman"/>
          <w:b w:val="false"/>
          <w:bCs w:val="false"/>
          <w:color w:val="auto"/>
          <w:kern w:val="0"/>
          <w:sz w:val="24"/>
          <w:szCs w:val="24"/>
          <w:lang w:val="ru-RU" w:eastAsia="ru-RU" w:bidi="ar-SA"/>
        </w:rPr>
      </w:pPr>
      <w:r>
        <w:rPr>
          <w:rFonts w:eastAsia="Calibri" w:cs="Times New Roman"/>
          <w:b w:val="false"/>
          <w:bCs w:val="false"/>
          <w:color w:val="auto"/>
          <w:kern w:val="0"/>
          <w:sz w:val="24"/>
          <w:szCs w:val="24"/>
          <w:lang w:val="ru-RU" w:eastAsia="ru-RU" w:bidi="ar-SA"/>
        </w:rPr>
        <w:t xml:space="preserve"> </w:t>
      </w:r>
      <w:r>
        <w:rPr>
          <w:rFonts w:eastAsia="Calibri" w:cs="Times New Roman"/>
          <w:b w:val="false"/>
          <w:bCs w:val="false"/>
          <w:color w:val="auto"/>
          <w:kern w:val="0"/>
          <w:sz w:val="24"/>
          <w:szCs w:val="24"/>
          <w:lang w:val="ru-RU" w:eastAsia="ru-RU" w:bidi="ar-SA"/>
        </w:rPr>
        <w:t>Наличие и предоставление подменных единиц техники в случае неисправности основных единиц техники.</w:t>
      </w:r>
    </w:p>
    <w:p>
      <w:pPr>
        <w:pStyle w:val="Normal"/>
        <w:widowControl w:val="false"/>
        <w:numPr>
          <w:ilvl w:val="2"/>
          <w:numId w:val="4"/>
        </w:numPr>
        <w:tabs>
          <w:tab w:val="clear" w:pos="708"/>
          <w:tab w:val="left" w:pos="426" w:leader="none"/>
        </w:tabs>
        <w:bidi w:val="0"/>
        <w:spacing w:lineRule="auto" w:line="240" w:before="0" w:after="0"/>
        <w:ind w:left="0" w:right="0" w:firstLine="709"/>
        <w:jc w:val="both"/>
        <w:rPr>
          <w:rFonts w:ascii="Times New Roman" w:hAnsi="Times New Roman" w:eastAsia="Calibri" w:cs="Times New Roman"/>
          <w:b w:val="false"/>
          <w:bCs w:val="false"/>
          <w:color w:val="auto"/>
          <w:kern w:val="0"/>
          <w:sz w:val="24"/>
          <w:szCs w:val="24"/>
          <w:lang w:val="ru-RU" w:eastAsia="ru-RU" w:bidi="ar-SA"/>
        </w:rPr>
      </w:pPr>
      <w:r>
        <w:rPr>
          <w:rFonts w:eastAsia="Calibri" w:cs="Times New Roman"/>
          <w:b w:val="false"/>
          <w:bCs w:val="false"/>
          <w:color w:val="auto"/>
          <w:kern w:val="0"/>
          <w:sz w:val="24"/>
          <w:szCs w:val="24"/>
          <w:lang w:val="ru-RU" w:eastAsia="ru-RU" w:bidi="ar-SA"/>
        </w:rPr>
        <w:t xml:space="preserve"> </w:t>
      </w:r>
      <w:r>
        <w:rPr>
          <w:rFonts w:eastAsia="Calibri" w:cs="Times New Roman"/>
          <w:b w:val="false"/>
          <w:bCs w:val="false"/>
          <w:color w:val="auto"/>
          <w:kern w:val="0"/>
          <w:sz w:val="24"/>
          <w:szCs w:val="24"/>
          <w:lang w:val="ru-RU" w:eastAsia="ru-RU" w:bidi="ar-SA"/>
        </w:rPr>
        <w:t>Исполнитель должен иметь в наличии аналогичное подменное транспортное средство, а в случае невозможности продолжения оказания услуг ранее предоставленным тр</w:t>
      </w:r>
      <w:r>
        <w:rPr>
          <w:rFonts w:eastAsia="Calibri" w:cs="Times New Roman"/>
          <w:b w:val="false"/>
          <w:bCs w:val="false"/>
          <w:color w:val="000000"/>
          <w:kern w:val="0"/>
          <w:sz w:val="24"/>
          <w:szCs w:val="24"/>
          <w:shd w:fill="auto" w:val="clear"/>
          <w:lang w:val="ru-RU" w:eastAsia="ru-RU" w:bidi="ar-SA"/>
        </w:rPr>
        <w:t xml:space="preserve">анспортным средством вследствие возникновения в процессе оказания услуг обстоятельств, препятствующих выполнению обязательств Исполнителя по условиям договора. </w:t>
      </w:r>
    </w:p>
    <w:p>
      <w:pPr>
        <w:pStyle w:val="Normal"/>
        <w:widowControl w:val="false"/>
        <w:numPr>
          <w:ilvl w:val="2"/>
          <w:numId w:val="4"/>
        </w:numPr>
        <w:tabs>
          <w:tab w:val="clear" w:pos="708"/>
          <w:tab w:val="left" w:pos="426" w:leader="none"/>
        </w:tabs>
        <w:bidi w:val="0"/>
        <w:spacing w:lineRule="auto" w:line="240" w:before="0" w:after="0"/>
        <w:ind w:left="0" w:right="0" w:firstLine="709"/>
        <w:jc w:val="both"/>
        <w:rPr>
          <w:highlight w:val="none"/>
          <w:shd w:fill="auto" w:val="clear"/>
        </w:rPr>
      </w:pPr>
      <w:r>
        <w:rPr>
          <w:rFonts w:eastAsia="Calibri" w:cs="Times New Roman"/>
          <w:b w:val="false"/>
          <w:bCs w:val="false"/>
          <w:color w:val="000000"/>
          <w:kern w:val="0"/>
          <w:sz w:val="24"/>
          <w:szCs w:val="24"/>
          <w:shd w:fill="auto" w:val="clear"/>
          <w:lang w:val="ru-RU" w:eastAsia="ru-RU" w:bidi="ar-SA"/>
        </w:rPr>
        <w:t xml:space="preserve"> </w:t>
      </w:r>
      <w:r>
        <w:rPr>
          <w:rFonts w:eastAsia="Calibri" w:cs="Times New Roman"/>
          <w:b w:val="false"/>
          <w:bCs w:val="false"/>
          <w:color w:val="000000"/>
          <w:kern w:val="0"/>
          <w:sz w:val="24"/>
          <w:szCs w:val="24"/>
          <w:shd w:fill="auto" w:val="clear"/>
          <w:lang w:val="ru-RU" w:eastAsia="ru-RU" w:bidi="ar-SA"/>
        </w:rPr>
        <w:t xml:space="preserve">Плавсредства для выполнения услуг по покосу растительности (камыша) являются обременим Исполнителя. Исполнитель вправе выбрать самостоятельно необходимые плавсредства исходя из сложности оказания услуг. Исполнитель несет ответственность за безопасность и организацию работ с использованием плавсредств в соответствии с действующим законодательством. </w:t>
      </w:r>
    </w:p>
    <w:p>
      <w:pPr>
        <w:pStyle w:val="Normal"/>
        <w:widowControl w:val="false"/>
        <w:numPr>
          <w:ilvl w:val="2"/>
          <w:numId w:val="4"/>
        </w:numPr>
        <w:tabs>
          <w:tab w:val="clear" w:pos="708"/>
          <w:tab w:val="left" w:pos="426" w:leader="none"/>
        </w:tabs>
        <w:bidi w:val="0"/>
        <w:spacing w:lineRule="auto" w:line="240" w:before="0" w:after="0"/>
        <w:ind w:left="0" w:right="0" w:firstLine="709"/>
        <w:jc w:val="both"/>
        <w:rPr>
          <w:highlight w:val="none"/>
          <w:shd w:fill="auto" w:val="clear"/>
        </w:rPr>
      </w:pPr>
      <w:r>
        <w:rPr>
          <w:rFonts w:eastAsia="Calibri" w:cs="Times New Roman"/>
          <w:b w:val="false"/>
          <w:bCs w:val="false"/>
          <w:color w:val="000000"/>
          <w:kern w:val="0"/>
          <w:sz w:val="24"/>
          <w:szCs w:val="24"/>
          <w:shd w:fill="auto" w:val="clear"/>
          <w:lang w:val="ru-RU" w:eastAsia="ru-RU" w:bidi="ar-SA"/>
        </w:rPr>
        <w:t xml:space="preserve">Исполнитель самостоятельно и за свой счет вывозит мусор, порубочные остатки за территорию объектов Заказчика с последующей утилизацией. </w:t>
      </w:r>
    </w:p>
    <w:p>
      <w:pPr>
        <w:pStyle w:val="Normal"/>
        <w:widowControl w:val="false"/>
        <w:numPr>
          <w:ilvl w:val="2"/>
          <w:numId w:val="4"/>
        </w:numPr>
        <w:tabs>
          <w:tab w:val="clear" w:pos="708"/>
          <w:tab w:val="left" w:pos="426" w:leader="none"/>
        </w:tabs>
        <w:bidi w:val="0"/>
        <w:spacing w:lineRule="auto" w:line="240" w:before="0" w:after="0"/>
        <w:ind w:left="0" w:right="0" w:firstLine="709"/>
        <w:jc w:val="both"/>
        <w:rPr>
          <w:highlight w:val="none"/>
          <w:shd w:fill="auto" w:val="clear"/>
        </w:rPr>
      </w:pPr>
      <w:r>
        <w:rPr>
          <w:rFonts w:eastAsia="Calibri" w:cs="Times New Roman"/>
          <w:b w:val="false"/>
          <w:bCs w:val="false"/>
          <w:color w:val="000000"/>
          <w:kern w:val="0"/>
          <w:sz w:val="24"/>
          <w:szCs w:val="24"/>
          <w:shd w:fill="auto" w:val="clear"/>
          <w:lang w:val="ru-RU" w:eastAsia="ru-RU" w:bidi="ar-SA"/>
        </w:rPr>
        <w:t xml:space="preserve"> </w:t>
      </w:r>
      <w:r>
        <w:rPr>
          <w:rFonts w:eastAsia="Calibri" w:cs="Times New Roman"/>
          <w:b w:val="false"/>
          <w:bCs w:val="false"/>
          <w:color w:val="000000"/>
          <w:kern w:val="0"/>
          <w:sz w:val="24"/>
          <w:szCs w:val="24"/>
          <w:shd w:fill="auto" w:val="clear"/>
          <w:lang w:val="ru-RU" w:eastAsia="ru-RU" w:bidi="ar-SA"/>
        </w:rPr>
        <w:t xml:space="preserve">Исполнитель обязан выполнить услуги в соответствии с требованиями Заказчика и нести все расходы, связанные с выполнением данных услуг. </w:t>
      </w:r>
    </w:p>
    <w:p>
      <w:pPr>
        <w:pStyle w:val="Normal"/>
        <w:widowControl w:val="false"/>
        <w:numPr>
          <w:ilvl w:val="2"/>
          <w:numId w:val="4"/>
        </w:numPr>
        <w:tabs>
          <w:tab w:val="clear" w:pos="708"/>
          <w:tab w:val="left" w:pos="426" w:leader="none"/>
        </w:tabs>
        <w:bidi w:val="0"/>
        <w:spacing w:lineRule="auto" w:line="240" w:before="0" w:after="0"/>
        <w:ind w:left="0" w:right="0" w:firstLine="709"/>
        <w:jc w:val="both"/>
        <w:rPr>
          <w:highlight w:val="none"/>
          <w:shd w:fill="auto" w:val="clear"/>
        </w:rPr>
      </w:pPr>
      <w:r>
        <w:rPr>
          <w:rFonts w:eastAsia="Calibri" w:cs="Times New Roman"/>
          <w:b w:val="false"/>
          <w:bCs w:val="false"/>
          <w:color w:val="000000"/>
          <w:kern w:val="0"/>
          <w:sz w:val="24"/>
          <w:szCs w:val="24"/>
          <w:shd w:fill="auto" w:val="clear"/>
          <w:lang w:val="ru-RU" w:eastAsia="ru-RU" w:bidi="ar-SA"/>
        </w:rPr>
        <w:t xml:space="preserve"> </w:t>
      </w:r>
      <w:r>
        <w:rPr>
          <w:rFonts w:eastAsia="Calibri" w:cs="Times New Roman"/>
          <w:b w:val="false"/>
          <w:bCs w:val="false"/>
          <w:color w:val="000000"/>
          <w:kern w:val="0"/>
          <w:sz w:val="24"/>
          <w:szCs w:val="24"/>
          <w:shd w:fill="auto" w:val="clear"/>
          <w:lang w:val="ru-RU" w:eastAsia="ru-RU" w:bidi="ar-SA"/>
        </w:rPr>
        <w:t xml:space="preserve">При невозможности осуществления основным экипажем своих обязанностей, Исполнитель обязан своевременно предоставить замену персонала, квалификация которых должна отвечать требованиям эксплуатации транспортного средства данного вида. </w:t>
      </w:r>
    </w:p>
    <w:p>
      <w:pPr>
        <w:pStyle w:val="Normal"/>
        <w:widowControl w:val="false"/>
        <w:numPr>
          <w:ilvl w:val="2"/>
          <w:numId w:val="4"/>
        </w:numPr>
        <w:tabs>
          <w:tab w:val="clear" w:pos="708"/>
          <w:tab w:val="left" w:pos="426" w:leader="none"/>
        </w:tabs>
        <w:bidi w:val="0"/>
        <w:spacing w:lineRule="auto" w:line="240" w:before="0" w:after="0"/>
        <w:ind w:left="0" w:right="0" w:firstLine="709"/>
        <w:jc w:val="both"/>
        <w:rPr>
          <w:highlight w:val="none"/>
          <w:shd w:fill="auto" w:val="clear"/>
        </w:rPr>
      </w:pPr>
      <w:r>
        <w:rPr>
          <w:rFonts w:eastAsia="Calibri" w:cs="Times New Roman"/>
          <w:b w:val="false"/>
          <w:bCs w:val="false"/>
          <w:color w:val="000000"/>
          <w:kern w:val="0"/>
          <w:sz w:val="24"/>
          <w:szCs w:val="24"/>
          <w:shd w:fill="auto" w:val="clear"/>
          <w:lang w:val="ru-RU" w:eastAsia="ru-RU" w:bidi="ar-SA"/>
        </w:rPr>
        <w:t xml:space="preserve"> </w:t>
      </w:r>
      <w:r>
        <w:rPr>
          <w:rFonts w:eastAsia="Calibri" w:cs="Times New Roman"/>
          <w:b w:val="false"/>
          <w:bCs w:val="false"/>
          <w:color w:val="000000"/>
          <w:kern w:val="0"/>
          <w:sz w:val="24"/>
          <w:szCs w:val="24"/>
          <w:shd w:fill="auto" w:val="clear"/>
          <w:lang w:val="ru-RU" w:eastAsia="ru-RU" w:bidi="ar-SA"/>
        </w:rPr>
        <w:t xml:space="preserve">Соблюдение требований внутриобъектового и контрольно-пропускного режимов, установленных на территории Заказчика. </w:t>
      </w:r>
    </w:p>
    <w:p>
      <w:pPr>
        <w:pStyle w:val="Normal"/>
        <w:widowControl w:val="false"/>
        <w:numPr>
          <w:ilvl w:val="2"/>
          <w:numId w:val="4"/>
        </w:numPr>
        <w:tabs>
          <w:tab w:val="clear" w:pos="708"/>
          <w:tab w:val="left" w:pos="426" w:leader="none"/>
        </w:tabs>
        <w:bidi w:val="0"/>
        <w:spacing w:lineRule="auto" w:line="240" w:before="0" w:after="0"/>
        <w:ind w:left="0" w:right="0" w:firstLine="709"/>
        <w:jc w:val="both"/>
        <w:rPr>
          <w:highlight w:val="none"/>
          <w:shd w:fill="auto" w:val="clear"/>
        </w:rPr>
      </w:pPr>
      <w:r>
        <w:rPr>
          <w:rFonts w:eastAsia="Calibri" w:cs="Times New Roman"/>
          <w:b w:val="false"/>
          <w:bCs w:val="false"/>
          <w:color w:val="000000"/>
          <w:kern w:val="0"/>
          <w:sz w:val="24"/>
          <w:szCs w:val="24"/>
          <w:shd w:fill="auto" w:val="clear"/>
          <w:lang w:val="ru-RU" w:eastAsia="ru-RU" w:bidi="ar-SA"/>
        </w:rPr>
        <w:t xml:space="preserve"> </w:t>
      </w:r>
      <w:r>
        <w:rPr>
          <w:rFonts w:eastAsia="Calibri" w:cs="Times New Roman"/>
          <w:b w:val="false"/>
          <w:bCs w:val="false"/>
          <w:color w:val="000000"/>
          <w:kern w:val="0"/>
          <w:sz w:val="24"/>
          <w:szCs w:val="24"/>
          <w:shd w:fill="auto" w:val="clear"/>
          <w:lang w:val="ru-RU" w:eastAsia="ru-RU" w:bidi="ar-SA"/>
        </w:rPr>
        <w:t xml:space="preserve">Соблюдение требований и правил охраны труда, технической, промышленной, пожарной, экологической безопасности и иные установленные на территории Заказчика требования. </w:t>
      </w:r>
    </w:p>
    <w:p>
      <w:pPr>
        <w:pStyle w:val="Heading3"/>
        <w:numPr>
          <w:ilvl w:val="2"/>
          <w:numId w:val="4"/>
        </w:numPr>
        <w:bidi w:val="0"/>
        <w:spacing w:lineRule="auto" w:line="240" w:before="0" w:after="0"/>
        <w:ind w:left="0" w:right="0" w:firstLine="709"/>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ascii="Times New Roman" w:hAnsi="Times New Roman"/>
          <w:b w:val="false"/>
          <w:bCs w:val="false"/>
          <w:color w:val="000000"/>
          <w:kern w:val="0"/>
          <w:sz w:val="24"/>
          <w:szCs w:val="24"/>
          <w:shd w:fill="auto" w:val="clear"/>
          <w:lang w:val="ru-RU" w:eastAsia="ru-RU" w:bidi="ar-SA"/>
        </w:rPr>
        <w:t>До начала оказания услуг Исполнитель должен подготовить площадку подъездных путей и основание под работу спецтехники.</w:t>
      </w:r>
    </w:p>
    <w:p>
      <w:pPr>
        <w:pStyle w:val="Heading3"/>
        <w:numPr>
          <w:ilvl w:val="2"/>
          <w:numId w:val="4"/>
        </w:numPr>
        <w:bidi w:val="0"/>
        <w:spacing w:lineRule="auto" w:line="240" w:before="0" w:after="0"/>
        <w:ind w:left="0" w:right="0" w:firstLine="709"/>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ascii="Times New Roman" w:hAnsi="Times New Roman"/>
          <w:b w:val="false"/>
          <w:bCs w:val="false"/>
          <w:color w:val="000000"/>
          <w:kern w:val="0"/>
          <w:sz w:val="24"/>
          <w:szCs w:val="24"/>
          <w:shd w:fill="auto" w:val="clear"/>
          <w:lang w:val="ru-RU" w:eastAsia="ru-RU" w:bidi="ar-SA"/>
        </w:rPr>
        <w:t>Исполнитель самостоятельно закупает материалы, другое необходимое материально-техническое обеспечение для выполнения услуг на объекте.</w:t>
      </w:r>
    </w:p>
    <w:p>
      <w:pPr>
        <w:pStyle w:val="Heading3"/>
        <w:numPr>
          <w:ilvl w:val="2"/>
          <w:numId w:val="4"/>
        </w:numPr>
        <w:bidi w:val="0"/>
        <w:spacing w:lineRule="auto" w:line="240" w:before="0" w:after="0"/>
        <w:ind w:left="0" w:right="0" w:firstLine="709"/>
        <w:jc w:val="both"/>
        <w:rPr>
          <w:rFonts w:ascii="Times New Roman" w:hAnsi="Times New Roman" w:eastAsia="Calibri" w:cs="Times New Roman"/>
          <w:b w:val="false"/>
          <w:bCs w:val="false"/>
          <w:color w:val="000000"/>
          <w:kern w:val="0"/>
          <w:sz w:val="24"/>
          <w:szCs w:val="24"/>
          <w:shd w:fill="auto" w:val="clear"/>
          <w:lang w:val="ru-RU" w:eastAsia="ru-RU" w:bidi="ar-SA"/>
        </w:rPr>
      </w:pPr>
      <w:r>
        <w:rPr>
          <w:rFonts w:eastAsia="Calibri" w:cs="Times New Roman" w:ascii="Times New Roman" w:hAnsi="Times New Roman"/>
          <w:b w:val="false"/>
          <w:bCs w:val="false"/>
          <w:color w:val="000000"/>
          <w:kern w:val="0"/>
          <w:sz w:val="24"/>
          <w:szCs w:val="24"/>
          <w:shd w:fill="auto" w:val="clear"/>
          <w:lang w:val="ru-RU" w:eastAsia="ru-RU" w:bidi="ar-SA"/>
        </w:rPr>
        <w:t xml:space="preserve">Исполнитель не допускает порчи ограждений и асфальтовых покрытий, бордюрного камня, контейнерных площадок, а также зеленых насаждений и газонов на территории Заказчика, </w:t>
      </w:r>
    </w:p>
    <w:p>
      <w:pPr>
        <w:pStyle w:val="Normal"/>
        <w:numPr>
          <w:ilvl w:val="2"/>
          <w:numId w:val="4"/>
        </w:numPr>
        <w:bidi w:val="0"/>
        <w:spacing w:lineRule="auto" w:line="240" w:before="0" w:after="0"/>
        <w:ind w:left="0" w:right="0" w:firstLine="709"/>
        <w:jc w:val="both"/>
        <w:rPr>
          <w:rFonts w:ascii="Times New Roman" w:hAnsi="Times New Roman" w:eastAsia="Calibri" w:cs="Times New Roman"/>
          <w:b w:val="false"/>
          <w:bCs w:val="false"/>
          <w:color w:val="auto"/>
          <w:kern w:val="0"/>
          <w:sz w:val="24"/>
          <w:szCs w:val="24"/>
          <w:lang w:val="ru-RU" w:eastAsia="ru-RU" w:bidi="ar-SA"/>
        </w:rPr>
      </w:pPr>
      <w:r>
        <w:rPr>
          <w:rFonts w:eastAsia="Calibri" w:cs="Times New Roman"/>
          <w:b w:val="false"/>
          <w:bCs w:val="false"/>
          <w:color w:val="000000"/>
          <w:kern w:val="0"/>
          <w:sz w:val="24"/>
          <w:szCs w:val="24"/>
          <w:shd w:fill="auto" w:val="clear"/>
          <w:lang w:val="ru-RU" w:eastAsia="ru-RU" w:bidi="ar-SA"/>
        </w:rPr>
        <w:t xml:space="preserve"> </w:t>
      </w:r>
      <w:r>
        <w:rPr>
          <w:rFonts w:eastAsia="Calibri" w:cs="Times New Roman"/>
          <w:b w:val="false"/>
          <w:bCs w:val="false"/>
          <w:color w:val="000000"/>
          <w:kern w:val="0"/>
          <w:sz w:val="24"/>
          <w:szCs w:val="24"/>
          <w:shd w:fill="auto" w:val="clear"/>
          <w:lang w:val="ru-RU" w:eastAsia="ru-RU" w:bidi="ar-SA"/>
        </w:rPr>
        <w:t>Исполнитель несет ответственность за все действия св</w:t>
      </w:r>
      <w:r>
        <w:rPr>
          <w:rFonts w:eastAsia="Calibri" w:cs="Times New Roman"/>
          <w:b w:val="false"/>
          <w:bCs w:val="false"/>
          <w:color w:val="auto"/>
          <w:kern w:val="0"/>
          <w:sz w:val="24"/>
          <w:szCs w:val="24"/>
          <w:lang w:val="ru-RU" w:eastAsia="ru-RU" w:bidi="ar-SA"/>
        </w:rPr>
        <w:t>оего персонала, в том числе и за соблюдение персоналом законодательства Российской Федерации. Исполнитель принимает меры по предотвращению возможного причинения вреда, связанного с оказанием услуг, а также по ликвидации последствий нанесенного ущерба.</w:t>
      </w:r>
    </w:p>
    <w:p>
      <w:pPr>
        <w:pStyle w:val="Normal"/>
        <w:numPr>
          <w:ilvl w:val="2"/>
          <w:numId w:val="4"/>
        </w:numPr>
        <w:spacing w:before="0" w:after="0"/>
        <w:ind w:left="0" w:right="0" w:firstLine="709"/>
        <w:jc w:val="both"/>
        <w:rPr>
          <w:rFonts w:ascii="Times New Roman" w:hAnsi="Times New Roman" w:eastAsia="Calibri" w:cs="Times New Roman"/>
          <w:b w:val="false"/>
          <w:bCs w:val="false"/>
          <w:color w:val="auto"/>
          <w:kern w:val="0"/>
          <w:sz w:val="24"/>
          <w:szCs w:val="24"/>
          <w:lang w:val="ru-RU" w:eastAsia="ru-RU" w:bidi="ar-SA"/>
        </w:rPr>
      </w:pPr>
      <w:r>
        <w:rPr>
          <w:rFonts w:eastAsia="Calibri" w:cs="Times New Roman"/>
          <w:b w:val="false"/>
          <w:bCs w:val="false"/>
          <w:color w:val="auto"/>
          <w:kern w:val="0"/>
          <w:sz w:val="24"/>
          <w:szCs w:val="24"/>
          <w:lang w:val="ru-RU" w:eastAsia="ru-RU" w:bidi="ar-SA"/>
        </w:rPr>
        <w:t>Исполнитель несет полную ответственность за безопасное оказание услуг.</w:t>
      </w:r>
    </w:p>
    <w:p>
      <w:pPr>
        <w:pStyle w:val="Normal"/>
        <w:numPr>
          <w:ilvl w:val="2"/>
          <w:numId w:val="4"/>
        </w:numPr>
        <w:spacing w:before="0" w:after="0"/>
        <w:ind w:left="0" w:right="0" w:firstLine="709"/>
        <w:jc w:val="both"/>
        <w:rPr>
          <w:rFonts w:ascii="Times New Roman" w:hAnsi="Times New Roman" w:eastAsia="Calibri" w:cs="Times New Roman"/>
          <w:b w:val="false"/>
          <w:bCs w:val="false"/>
          <w:color w:val="auto"/>
          <w:kern w:val="0"/>
          <w:sz w:val="24"/>
          <w:szCs w:val="24"/>
          <w:lang w:val="ru-RU" w:eastAsia="ru-RU" w:bidi="ar-SA"/>
        </w:rPr>
      </w:pPr>
      <w:r>
        <w:rPr>
          <w:rFonts w:eastAsia="Calibri" w:cs="Times New Roman"/>
          <w:b w:val="false"/>
          <w:bCs w:val="false"/>
          <w:color w:val="auto"/>
          <w:kern w:val="0"/>
          <w:sz w:val="24"/>
          <w:szCs w:val="24"/>
          <w:lang w:val="ru-RU" w:eastAsia="ru-RU" w:bidi="ar-SA"/>
        </w:rPr>
        <w:t xml:space="preserve"> </w:t>
      </w:r>
      <w:r>
        <w:rPr>
          <w:rFonts w:eastAsia="Calibri" w:cs="Times New Roman"/>
          <w:b w:val="false"/>
          <w:bCs w:val="false"/>
          <w:color w:val="auto"/>
          <w:kern w:val="0"/>
          <w:sz w:val="24"/>
          <w:szCs w:val="24"/>
          <w:lang w:val="ru-RU" w:eastAsia="ru-RU" w:bidi="ar-SA"/>
        </w:rPr>
        <w:t>Исполнитель обязан принять все необходимые меры по обеспечению безопасности при подготовке к оказанию услуг, при оказании услуг, после оказания услуг. Всю ответственность за обеспечение безопасности третьих лиц (ограждение опасной территории, сопровождение и т.п.) несет Исполнитель. Исполнитель несет ответственность за сохранность находящегося в зоне оказания услуг имущества Заказчика и третьих лиц. Ущерб, нанесенный Исполнителем Заказчику и третьим лицам, возмещается из средств Исполнителя.</w:t>
      </w:r>
    </w:p>
    <w:p>
      <w:pPr>
        <w:pStyle w:val="Normal"/>
        <w:numPr>
          <w:ilvl w:val="2"/>
          <w:numId w:val="4"/>
        </w:numPr>
        <w:spacing w:before="0" w:after="0"/>
        <w:ind w:left="0" w:right="0" w:firstLine="709"/>
        <w:jc w:val="both"/>
        <w:rPr>
          <w:rFonts w:ascii="Times New Roman" w:hAnsi="Times New Roman" w:eastAsia="Calibri" w:cs="Times New Roman"/>
          <w:b w:val="false"/>
          <w:bCs w:val="false"/>
          <w:color w:val="auto"/>
          <w:kern w:val="0"/>
          <w:sz w:val="24"/>
          <w:szCs w:val="24"/>
          <w:lang w:val="ru-RU" w:eastAsia="ru-RU" w:bidi="ar-SA"/>
        </w:rPr>
      </w:pPr>
      <w:r>
        <w:rPr>
          <w:rFonts w:eastAsia="Calibri" w:cs="Times New Roman"/>
          <w:b w:val="false"/>
          <w:bCs w:val="false"/>
          <w:color w:val="auto"/>
          <w:kern w:val="0"/>
          <w:sz w:val="24"/>
          <w:szCs w:val="24"/>
          <w:lang w:val="ru-RU" w:eastAsia="ru-RU" w:bidi="ar-SA"/>
        </w:rPr>
        <w:t>При несоответствии качества оказанных услуг требованиям Заказчика, Исполнитель устраняет все нарушения своими силами и за свой счет, а также возмещает все убытки, причиненные Заказчику в результате этих нарушений.</w:t>
      </w:r>
    </w:p>
    <w:p>
      <w:pPr>
        <w:pStyle w:val="ListParagraph"/>
        <w:widowControl w:val="false"/>
        <w:numPr>
          <w:ilvl w:val="2"/>
          <w:numId w:val="4"/>
        </w:numPr>
        <w:tabs>
          <w:tab w:val="clear" w:pos="708"/>
          <w:tab w:val="left" w:pos="426" w:leader="none"/>
        </w:tabs>
        <w:spacing w:before="0" w:after="0"/>
        <w:ind w:left="0" w:right="0" w:firstLine="709"/>
        <w:contextualSpacing w:val="false"/>
        <w:jc w:val="both"/>
        <w:rPr>
          <w:rFonts w:ascii="Times New Roman" w:hAnsi="Times New Roman" w:eastAsia="Calibri" w:cs="Times New Roman"/>
          <w:b w:val="false"/>
          <w:bCs w:val="false"/>
          <w:color w:val="auto"/>
          <w:kern w:val="0"/>
          <w:sz w:val="24"/>
          <w:szCs w:val="24"/>
          <w:lang w:val="ru-RU" w:eastAsia="ru-RU" w:bidi="ar-SA"/>
        </w:rPr>
      </w:pPr>
      <w:r>
        <w:rPr>
          <w:rFonts w:eastAsia="Calibri" w:cs="Times New Roman"/>
          <w:b w:val="false"/>
          <w:bCs w:val="false"/>
          <w:color w:val="auto"/>
          <w:kern w:val="0"/>
          <w:sz w:val="24"/>
          <w:szCs w:val="24"/>
          <w:lang w:val="ru-RU" w:eastAsia="ru-RU" w:bidi="ar-SA"/>
        </w:rPr>
        <w:t xml:space="preserve"> </w:t>
      </w:r>
      <w:r>
        <w:rPr>
          <w:rFonts w:eastAsia="Calibri" w:cs="Times New Roman"/>
          <w:b w:val="false"/>
          <w:bCs w:val="false"/>
          <w:color w:val="auto"/>
          <w:kern w:val="0"/>
          <w:sz w:val="24"/>
          <w:szCs w:val="24"/>
          <w:lang w:val="ru-RU" w:eastAsia="ru-RU" w:bidi="ar-SA"/>
        </w:rPr>
        <w:t xml:space="preserve">Исполнитель гарантирует бесперебойную работу в течение всего срока оказания услуг. </w:t>
      </w:r>
    </w:p>
    <w:p>
      <w:pPr>
        <w:pStyle w:val="ListParagraph"/>
        <w:widowControl w:val="false"/>
        <w:numPr>
          <w:ilvl w:val="0"/>
          <w:numId w:val="0"/>
        </w:numPr>
        <w:tabs>
          <w:tab w:val="clear" w:pos="708"/>
          <w:tab w:val="left" w:pos="426" w:leader="none"/>
        </w:tabs>
        <w:spacing w:before="0" w:after="0"/>
        <w:ind w:left="0" w:right="0" w:hanging="0"/>
        <w:contextualSpacing w:val="false"/>
        <w:jc w:val="both"/>
        <w:rPr>
          <w:rFonts w:ascii="Times New Roman" w:hAnsi="Times New Roman" w:eastAsia="Calibri" w:cs="Times New Roman"/>
          <w:b w:val="false"/>
          <w:bCs w:val="false"/>
          <w:color w:val="auto"/>
          <w:kern w:val="0"/>
          <w:sz w:val="24"/>
          <w:szCs w:val="24"/>
          <w:lang w:val="ru-RU" w:eastAsia="ru-RU" w:bidi="ar-SA"/>
        </w:rPr>
      </w:pPr>
      <w:r>
        <w:rPr>
          <w:rFonts w:eastAsia="Calibri" w:cs="Times New Roman"/>
          <w:b w:val="false"/>
          <w:bCs w:val="false"/>
          <w:color w:val="auto"/>
          <w:kern w:val="0"/>
          <w:sz w:val="24"/>
          <w:szCs w:val="24"/>
          <w:lang w:val="ru-RU" w:eastAsia="ru-RU" w:bidi="ar-SA"/>
        </w:rPr>
      </w:r>
    </w:p>
    <w:p>
      <w:pPr>
        <w:pStyle w:val="Normal"/>
        <w:numPr>
          <w:ilvl w:val="1"/>
          <w:numId w:val="4"/>
        </w:numPr>
        <w:rPr>
          <w:b/>
          <w:bCs/>
        </w:rPr>
      </w:pPr>
      <w:r>
        <w:rPr>
          <w:b/>
          <w:bCs/>
        </w:rPr>
        <w:t>Обязательства Заказчика</w:t>
      </w:r>
    </w:p>
    <w:p>
      <w:pPr>
        <w:pStyle w:val="BodyText"/>
        <w:numPr>
          <w:ilvl w:val="2"/>
          <w:numId w:val="4"/>
        </w:numPr>
        <w:spacing w:lineRule="auto" w:line="240" w:before="0" w:after="0"/>
        <w:ind w:left="0" w:right="0" w:firstLine="709"/>
        <w:jc w:val="both"/>
        <w:rPr>
          <w:sz w:val="24"/>
          <w:szCs w:val="24"/>
        </w:rPr>
      </w:pPr>
      <w:r>
        <w:rPr>
          <w:sz w:val="24"/>
          <w:szCs w:val="24"/>
        </w:rPr>
        <w:t xml:space="preserve"> </w:t>
      </w:r>
      <w:r>
        <w:rPr>
          <w:sz w:val="24"/>
          <w:szCs w:val="24"/>
        </w:rPr>
        <w:t>Заказчик назначает представителя для оперативного рассмотрения и решения технических и организационных вопросов, связанных с оказанием услуг.</w:t>
      </w:r>
    </w:p>
    <w:p>
      <w:pPr>
        <w:pStyle w:val="BodyText"/>
        <w:numPr>
          <w:ilvl w:val="2"/>
          <w:numId w:val="4"/>
        </w:numPr>
        <w:spacing w:lineRule="auto" w:line="240" w:before="0" w:after="0"/>
        <w:ind w:left="0" w:right="0" w:firstLine="709"/>
        <w:jc w:val="both"/>
        <w:rPr>
          <w:sz w:val="24"/>
          <w:szCs w:val="24"/>
        </w:rPr>
      </w:pPr>
      <w:r>
        <w:rPr>
          <w:sz w:val="24"/>
          <w:szCs w:val="24"/>
        </w:rPr>
        <w:t xml:space="preserve"> </w:t>
      </w:r>
      <w:r>
        <w:rPr>
          <w:sz w:val="24"/>
          <w:szCs w:val="24"/>
        </w:rPr>
        <w:t xml:space="preserve">На период оказания услуг Заказчиком безвозмездно предоставляются Исполнителю следующие ресурсы: электроэнергия, сжатый воздух, вода. </w:t>
      </w:r>
    </w:p>
    <w:p>
      <w:pPr>
        <w:pStyle w:val="BodyText"/>
        <w:numPr>
          <w:ilvl w:val="2"/>
          <w:numId w:val="4"/>
        </w:numPr>
        <w:spacing w:lineRule="auto" w:line="240" w:before="0" w:after="0"/>
        <w:ind w:left="0" w:right="0" w:firstLine="709"/>
        <w:jc w:val="both"/>
        <w:rPr>
          <w:sz w:val="24"/>
          <w:szCs w:val="24"/>
        </w:rPr>
      </w:pPr>
      <w:r>
        <w:rPr>
          <w:sz w:val="24"/>
          <w:szCs w:val="24"/>
        </w:rPr>
        <w:t xml:space="preserve"> </w:t>
      </w:r>
      <w:r>
        <w:rPr>
          <w:sz w:val="24"/>
          <w:szCs w:val="24"/>
        </w:rPr>
        <w:t>Ознакомление Исполнителя с локальными нормативными актами Заказчика, устанавливающими требования по охране труда, промышленной и пожарной безопасности, охране окружающей среды, правилами пропускного и внутриобъектового режима Заказчика.</w:t>
      </w:r>
    </w:p>
    <w:p>
      <w:pPr>
        <w:pStyle w:val="Normal"/>
        <w:widowControl w:val="false"/>
        <w:tabs>
          <w:tab w:val="clear" w:pos="708"/>
          <w:tab w:val="left" w:pos="426" w:leader="none"/>
        </w:tabs>
        <w:spacing w:before="0" w:after="0"/>
        <w:ind w:left="0" w:firstLine="709"/>
        <w:jc w:val="both"/>
        <w:rPr>
          <w:rFonts w:ascii="Times New Roman" w:hAnsi="Times New Roman"/>
          <w:b w:val="false"/>
          <w:bCs w:val="false"/>
          <w:color w:val="auto"/>
          <w:highlight w:val="none"/>
          <w:shd w:fill="auto" w:val="clear"/>
          <w:lang w:eastAsia="x-none"/>
        </w:rPr>
      </w:pPr>
      <w:r>
        <w:rPr>
          <w:b w:val="false"/>
          <w:bCs w:val="false"/>
          <w:color w:val="000000"/>
          <w:shd w:fill="auto" w:val="clear"/>
          <w:lang w:eastAsia="x-none"/>
        </w:rPr>
      </w:r>
    </w:p>
    <w:p>
      <w:pPr>
        <w:pStyle w:val="ListParagraph"/>
        <w:widowControl/>
        <w:numPr>
          <w:ilvl w:val="1"/>
          <w:numId w:val="4"/>
        </w:numPr>
        <w:bidi w:val="0"/>
        <w:spacing w:lineRule="auto" w:line="240" w:before="0" w:after="0"/>
        <w:ind w:left="0" w:right="0" w:firstLine="709"/>
        <w:contextualSpacing/>
        <w:jc w:val="both"/>
        <w:rPr>
          <w:rFonts w:ascii="Times New Roman" w:hAnsi="Times New Roman" w:eastAsia="Calibri" w:cs="Times New Roman"/>
          <w:b/>
          <w:bCs/>
          <w:color w:val="auto"/>
          <w:kern w:val="0"/>
          <w:sz w:val="24"/>
          <w:szCs w:val="24"/>
          <w:lang w:val="ru-RU" w:eastAsia="ru-RU" w:bidi="ar-SA"/>
        </w:rPr>
      </w:pPr>
      <w:bookmarkStart w:id="38" w:name="_Toc1390129312"/>
      <w:r>
        <w:rPr>
          <w:rFonts w:eastAsia="Calibri" w:cs="Times New Roman"/>
          <w:b/>
          <w:bCs/>
          <w:color w:val="auto"/>
          <w:kern w:val="0"/>
          <w:sz w:val="24"/>
          <w:szCs w:val="24"/>
          <w:lang w:val="ru-RU" w:eastAsia="ru-RU" w:bidi="ar-SA"/>
        </w:rPr>
        <w:t>Иные требования и сведения общего характера</w:t>
      </w:r>
      <w:bookmarkEnd w:id="38"/>
      <w:r>
        <w:rPr>
          <w:rFonts w:eastAsia="Calibri" w:cs="Times New Roman"/>
          <w:b/>
          <w:bCs/>
          <w:color w:val="auto"/>
          <w:kern w:val="0"/>
          <w:sz w:val="24"/>
          <w:szCs w:val="24"/>
          <w:lang w:val="ru-RU" w:eastAsia="ru-RU" w:bidi="ar-SA"/>
        </w:rPr>
        <w:t xml:space="preserve"> </w:t>
      </w:r>
    </w:p>
    <w:p>
      <w:pPr>
        <w:pStyle w:val="ListParagraph"/>
        <w:numPr>
          <w:ilvl w:val="2"/>
          <w:numId w:val="4"/>
        </w:numPr>
        <w:spacing w:before="0" w:after="0"/>
        <w:ind w:left="0" w:right="0" w:firstLine="709"/>
        <w:contextualSpacing w:val="false"/>
        <w:jc w:val="both"/>
        <w:rPr>
          <w:rFonts w:ascii="Times New Roman" w:hAnsi="Times New Roman" w:eastAsia="Times New Roman" w:cs="Times New Roman"/>
          <w:b w:val="false"/>
          <w:bCs w:val="false"/>
          <w:color w:val="auto"/>
          <w:kern w:val="0"/>
          <w:sz w:val="24"/>
          <w:szCs w:val="24"/>
          <w:lang w:val="ru-RU" w:eastAsia="ru-RU" w:bidi="ar-SA"/>
        </w:rPr>
      </w:pPr>
      <w:r>
        <w:rPr>
          <w:rFonts w:eastAsia="Times New Roman" w:cs="Times New Roman"/>
          <w:b w:val="false"/>
          <w:bCs w:val="false"/>
          <w:color w:val="auto"/>
          <w:kern w:val="0"/>
          <w:sz w:val="24"/>
          <w:szCs w:val="24"/>
          <w:lang w:val="ru-RU" w:eastAsia="ru-RU" w:bidi="ar-SA"/>
        </w:rPr>
        <w:t>Любая информация, полученная в ходе ознакомления с объектом, а также в ходе выполнения работ, является собственностью Заказчика и не может передаваться третьим лицам, использоваться в своих целях, распространяться или тиражироваться любыми способами без письменного разрешения Заказчика.</w:t>
      </w:r>
    </w:p>
    <w:p>
      <w:pPr>
        <w:pStyle w:val="ListParagraph"/>
        <w:numPr>
          <w:ilvl w:val="2"/>
          <w:numId w:val="4"/>
        </w:numPr>
        <w:spacing w:before="0" w:after="0"/>
        <w:ind w:left="0" w:right="0" w:firstLine="709"/>
        <w:contextualSpacing w:val="false"/>
        <w:jc w:val="both"/>
        <w:rPr>
          <w:rFonts w:ascii="Times New Roman" w:hAnsi="Times New Roman" w:eastAsia="Times New Roman" w:cs="Times New Roman"/>
          <w:b w:val="false"/>
          <w:bCs w:val="false"/>
          <w:color w:val="auto"/>
          <w:kern w:val="0"/>
          <w:sz w:val="24"/>
          <w:szCs w:val="24"/>
          <w:lang w:val="ru-RU" w:eastAsia="ru-RU" w:bidi="ar-SA"/>
        </w:rPr>
      </w:pPr>
      <w:r>
        <w:rPr>
          <w:rFonts w:eastAsia="Times New Roman" w:cs="Times New Roman"/>
          <w:b w:val="false"/>
          <w:bCs w:val="false"/>
          <w:color w:val="auto"/>
          <w:kern w:val="0"/>
          <w:sz w:val="24"/>
          <w:szCs w:val="24"/>
          <w:lang w:val="ru-RU" w:eastAsia="ru-RU" w:bidi="ar-SA"/>
        </w:rPr>
        <w:t xml:space="preserve"> </w:t>
      </w:r>
      <w:r>
        <w:rPr>
          <w:rFonts w:eastAsia="Times New Roman" w:cs="Times New Roman"/>
          <w:b w:val="false"/>
          <w:bCs w:val="false"/>
          <w:color w:val="auto"/>
          <w:kern w:val="0"/>
          <w:sz w:val="24"/>
          <w:szCs w:val="24"/>
          <w:lang w:val="ru-RU" w:eastAsia="ru-RU" w:bidi="ar-SA"/>
        </w:rPr>
        <w:t>Участки, подлежащие покосу и очистке от растительности, определяются Заказчиком и могут изменяться Заказчиком в процессе оказания услуг.</w:t>
      </w:r>
    </w:p>
    <w:p>
      <w:pPr>
        <w:pStyle w:val="ListParagraph"/>
        <w:numPr>
          <w:ilvl w:val="2"/>
          <w:numId w:val="4"/>
        </w:numPr>
        <w:spacing w:before="0" w:after="0"/>
        <w:ind w:left="0" w:right="0" w:firstLine="709"/>
        <w:contextualSpacing w:val="false"/>
        <w:jc w:val="both"/>
        <w:rPr>
          <w:rFonts w:ascii="Times New Roman" w:hAnsi="Times New Roman" w:eastAsia="Times New Roman" w:cs="Times New Roman"/>
          <w:b w:val="false"/>
          <w:bCs w:val="false"/>
          <w:color w:val="auto"/>
          <w:kern w:val="0"/>
          <w:sz w:val="24"/>
          <w:szCs w:val="24"/>
          <w:lang w:val="ru-RU" w:eastAsia="ru-RU" w:bidi="ar-SA"/>
        </w:rPr>
      </w:pPr>
      <w:r>
        <w:rPr>
          <w:rFonts w:eastAsia="Times New Roman" w:cs="Times New Roman"/>
          <w:b w:val="false"/>
          <w:bCs w:val="false"/>
          <w:color w:val="auto"/>
          <w:kern w:val="0"/>
          <w:sz w:val="24"/>
          <w:szCs w:val="24"/>
          <w:lang w:val="ru-RU" w:eastAsia="ru-RU" w:bidi="ar-SA"/>
        </w:rPr>
        <w:t xml:space="preserve"> </w:t>
      </w:r>
      <w:r>
        <w:rPr>
          <w:rFonts w:eastAsia="Times New Roman" w:cs="Times New Roman"/>
          <w:b w:val="false"/>
          <w:bCs w:val="false"/>
          <w:color w:val="auto"/>
          <w:kern w:val="0"/>
          <w:sz w:val="24"/>
          <w:szCs w:val="24"/>
          <w:lang w:val="ru-RU" w:eastAsia="ru-RU" w:bidi="ar-SA"/>
        </w:rPr>
        <w:t>Технология и качество оказываемых услуг должны удовлетворять требованиям экологических, санитарно-гигиенических норм и правил, действующих на территории Российской Федерации.</w:t>
      </w:r>
    </w:p>
    <w:p>
      <w:pPr>
        <w:pStyle w:val="ListParagraph"/>
        <w:numPr>
          <w:ilvl w:val="2"/>
          <w:numId w:val="4"/>
        </w:numPr>
        <w:spacing w:before="0" w:after="0"/>
        <w:ind w:left="0" w:right="0" w:firstLine="709"/>
        <w:contextualSpacing w:val="false"/>
        <w:jc w:val="both"/>
        <w:rPr>
          <w:rFonts w:ascii="Times New Roman" w:hAnsi="Times New Roman" w:eastAsia="Times New Roman" w:cs="Times New Roman"/>
          <w:b w:val="false"/>
          <w:bCs w:val="false"/>
          <w:color w:val="auto"/>
          <w:kern w:val="0"/>
          <w:sz w:val="24"/>
          <w:szCs w:val="24"/>
          <w:lang w:val="ru-RU" w:eastAsia="ru-RU" w:bidi="ar-SA"/>
        </w:rPr>
      </w:pPr>
      <w:r>
        <w:rPr>
          <w:rFonts w:eastAsia="Times New Roman" w:cs="Times New Roman"/>
          <w:b w:val="false"/>
          <w:bCs w:val="false"/>
          <w:color w:val="auto"/>
          <w:kern w:val="0"/>
          <w:sz w:val="24"/>
          <w:szCs w:val="24"/>
          <w:lang w:val="ru-RU" w:eastAsia="ru-RU" w:bidi="ar-SA"/>
        </w:rPr>
        <w:t xml:space="preserve"> </w:t>
      </w:r>
      <w:bookmarkStart w:id="39" w:name="_Hlk1642606812"/>
      <w:r>
        <w:rPr>
          <w:rFonts w:eastAsia="Times New Roman" w:cs="Times New Roman"/>
          <w:b w:val="false"/>
          <w:bCs w:val="false"/>
          <w:color w:val="auto"/>
          <w:kern w:val="0"/>
          <w:sz w:val="24"/>
          <w:szCs w:val="24"/>
          <w:lang w:val="ru-RU" w:eastAsia="ru-RU" w:bidi="ar-SA"/>
        </w:rPr>
        <w:t>Вывоз мусора производится в соответствии с правилами по безопасности и охране труда, установленными для такого рода работ.</w:t>
      </w:r>
      <w:bookmarkEnd w:id="39"/>
    </w:p>
    <w:p>
      <w:pPr>
        <w:pStyle w:val="ListParagraph"/>
        <w:numPr>
          <w:ilvl w:val="2"/>
          <w:numId w:val="4"/>
        </w:numPr>
        <w:spacing w:before="0" w:after="0"/>
        <w:ind w:left="0" w:right="0" w:firstLine="709"/>
        <w:contextualSpacing w:val="false"/>
        <w:jc w:val="both"/>
        <w:rPr>
          <w:rFonts w:ascii="Times New Roman" w:hAnsi="Times New Roman" w:eastAsia="Times New Roman" w:cs="Times New Roman"/>
          <w:b w:val="false"/>
          <w:bCs w:val="false"/>
          <w:color w:val="auto"/>
          <w:kern w:val="0"/>
          <w:sz w:val="24"/>
          <w:szCs w:val="24"/>
          <w:lang w:val="ru-RU" w:eastAsia="ru-RU" w:bidi="ar-SA"/>
        </w:rPr>
      </w:pPr>
      <w:r>
        <w:rPr>
          <w:rFonts w:eastAsia="Times New Roman" w:cs="Times New Roman"/>
          <w:b w:val="false"/>
          <w:bCs w:val="false"/>
          <w:color w:val="auto"/>
          <w:kern w:val="0"/>
          <w:sz w:val="24"/>
          <w:szCs w:val="24"/>
          <w:lang w:val="ru-RU" w:eastAsia="ru-RU" w:bidi="ar-SA"/>
        </w:rPr>
        <w:t xml:space="preserve"> </w:t>
      </w:r>
      <w:r>
        <w:rPr>
          <w:rFonts w:eastAsia="Times New Roman" w:cs="Times New Roman"/>
          <w:b w:val="false"/>
          <w:bCs w:val="false"/>
          <w:color w:val="auto"/>
          <w:kern w:val="0"/>
          <w:sz w:val="24"/>
          <w:szCs w:val="24"/>
          <w:lang w:val="ru-RU" w:eastAsia="ru-RU" w:bidi="ar-SA"/>
        </w:rPr>
        <w:t xml:space="preserve">Перед началом оказания услуг по покосу травы необходимо убедиться в отсутствии в зоне оказания услуг людей, животных, учесть особенности местности, а также близлежащие конструкции и сооружения, которые могут быть повреждены при оказании услуг. </w:t>
      </w:r>
    </w:p>
    <w:p>
      <w:pPr>
        <w:pStyle w:val="ListParagraph"/>
        <w:numPr>
          <w:ilvl w:val="2"/>
          <w:numId w:val="4"/>
        </w:numPr>
        <w:spacing w:before="0" w:after="0"/>
        <w:ind w:left="0" w:right="0" w:firstLine="709"/>
        <w:contextualSpacing w:val="false"/>
        <w:jc w:val="both"/>
        <w:rPr>
          <w:rFonts w:ascii="Times New Roman" w:hAnsi="Times New Roman" w:eastAsia="Times New Roman" w:cs="Times New Roman"/>
          <w:b w:val="false"/>
          <w:bCs w:val="false"/>
          <w:color w:val="auto"/>
          <w:kern w:val="0"/>
          <w:sz w:val="24"/>
          <w:szCs w:val="24"/>
          <w:lang w:val="ru-RU" w:eastAsia="ru-RU" w:bidi="ar-SA"/>
        </w:rPr>
      </w:pPr>
      <w:r>
        <w:rPr>
          <w:rFonts w:eastAsia="Times New Roman" w:cs="Times New Roman"/>
          <w:b w:val="false"/>
          <w:bCs w:val="false"/>
          <w:color w:val="auto"/>
          <w:kern w:val="0"/>
          <w:sz w:val="24"/>
          <w:szCs w:val="24"/>
          <w:lang w:val="ru-RU" w:eastAsia="ru-RU" w:bidi="ar-SA"/>
        </w:rPr>
        <w:t xml:space="preserve"> </w:t>
      </w:r>
      <w:r>
        <w:rPr>
          <w:rFonts w:eastAsia="Times New Roman" w:cs="Times New Roman"/>
          <w:b w:val="false"/>
          <w:bCs w:val="false"/>
          <w:color w:val="auto"/>
          <w:kern w:val="0"/>
          <w:sz w:val="24"/>
          <w:szCs w:val="24"/>
          <w:lang w:val="ru-RU" w:eastAsia="ru-RU" w:bidi="ar-SA"/>
        </w:rPr>
        <w:t>При работе с ядохимикатами необходимо использовать специальную защитную одежду, оборудование и средства индивидуальной защиты. К таким средствам относятся защитные костюмы, перчатки, очки и, в некоторых случаях, респираторы.</w:t>
      </w:r>
    </w:p>
    <w:p>
      <w:pPr>
        <w:pStyle w:val="ListParagraph"/>
        <w:numPr>
          <w:ilvl w:val="2"/>
          <w:numId w:val="4"/>
        </w:numPr>
        <w:spacing w:before="0" w:after="0"/>
        <w:ind w:left="0" w:right="0" w:firstLine="709"/>
        <w:contextualSpacing w:val="false"/>
        <w:jc w:val="both"/>
        <w:rPr>
          <w:rFonts w:ascii="Times New Roman" w:hAnsi="Times New Roman" w:eastAsia="Times New Roman" w:cs="Times New Roman"/>
          <w:b w:val="false"/>
          <w:bCs w:val="false"/>
          <w:color w:val="auto"/>
          <w:kern w:val="0"/>
          <w:sz w:val="24"/>
          <w:szCs w:val="24"/>
          <w:lang w:val="ru-RU" w:eastAsia="ru-RU" w:bidi="ar-SA"/>
        </w:rPr>
      </w:pPr>
      <w:r>
        <w:rPr>
          <w:rFonts w:eastAsia="Times New Roman" w:cs="Times New Roman"/>
          <w:b w:val="false"/>
          <w:bCs w:val="false"/>
          <w:color w:val="auto"/>
          <w:kern w:val="0"/>
          <w:sz w:val="24"/>
          <w:szCs w:val="24"/>
          <w:lang w:val="ru-RU" w:eastAsia="ru-RU" w:bidi="ar-SA"/>
        </w:rPr>
        <w:t xml:space="preserve"> </w:t>
      </w:r>
      <w:r>
        <w:rPr>
          <w:rFonts w:eastAsia="Times New Roman" w:cs="Times New Roman"/>
          <w:b w:val="false"/>
          <w:bCs w:val="false"/>
          <w:color w:val="auto"/>
          <w:kern w:val="0"/>
          <w:sz w:val="24"/>
          <w:szCs w:val="24"/>
          <w:lang w:val="ru-RU" w:eastAsia="ru-RU" w:bidi="ar-SA"/>
        </w:rPr>
        <w:t xml:space="preserve">Технология и качество оказываемых услуг должны удовлетворять требованиям экологических, санитарно-гигиенических норм и правил, действующих на территории Российской Федерации. </w:t>
      </w:r>
    </w:p>
    <w:p>
      <w:pPr>
        <w:pStyle w:val="ListParagraph"/>
        <w:numPr>
          <w:ilvl w:val="2"/>
          <w:numId w:val="4"/>
        </w:numPr>
        <w:spacing w:before="0" w:after="0"/>
        <w:ind w:left="0" w:right="0" w:firstLine="709"/>
        <w:contextualSpacing w:val="false"/>
        <w:jc w:val="both"/>
        <w:rPr>
          <w:rFonts w:ascii="Times New Roman" w:hAnsi="Times New Roman" w:eastAsia="Times New Roman" w:cs="Times New Roman"/>
          <w:b w:val="false"/>
          <w:bCs w:val="false"/>
          <w:color w:val="auto"/>
          <w:kern w:val="0"/>
          <w:sz w:val="24"/>
          <w:szCs w:val="24"/>
          <w:lang w:val="ru-RU" w:eastAsia="ru-RU" w:bidi="ar-SA"/>
        </w:rPr>
      </w:pPr>
      <w:r>
        <w:rPr>
          <w:rFonts w:eastAsia="Times New Roman" w:cs="Times New Roman"/>
          <w:b w:val="false"/>
          <w:bCs w:val="false"/>
          <w:color w:val="auto"/>
          <w:kern w:val="0"/>
          <w:sz w:val="24"/>
          <w:szCs w:val="24"/>
          <w:lang w:val="ru-RU" w:eastAsia="ru-RU" w:bidi="ar-SA"/>
        </w:rPr>
        <w:t xml:space="preserve"> </w:t>
      </w:r>
      <w:r>
        <w:rPr>
          <w:rFonts w:eastAsia="Times New Roman" w:cs="Times New Roman"/>
          <w:b w:val="false"/>
          <w:bCs w:val="false"/>
          <w:color w:val="auto"/>
          <w:kern w:val="0"/>
          <w:sz w:val="24"/>
          <w:szCs w:val="24"/>
          <w:lang w:val="ru-RU" w:eastAsia="ru-RU" w:bidi="ar-SA"/>
        </w:rPr>
        <w:t>Все проводимые работы должны быть согласованы с полномочными представителями Заказчика, список которых Заказчик предоставляет Исполнителю перед началом проводимых работ.</w:t>
      </w:r>
    </w:p>
    <w:p>
      <w:pPr>
        <w:pStyle w:val="ListParagraph"/>
        <w:numPr>
          <w:ilvl w:val="2"/>
          <w:numId w:val="4"/>
        </w:numPr>
        <w:spacing w:before="0" w:after="0"/>
        <w:ind w:left="0" w:right="0" w:firstLine="709"/>
        <w:contextualSpacing w:val="false"/>
        <w:jc w:val="both"/>
        <w:rPr>
          <w:rFonts w:ascii="Times New Roman" w:hAnsi="Times New Roman" w:eastAsia="Times New Roman" w:cs="Times New Roman"/>
          <w:b w:val="false"/>
          <w:bCs w:val="false"/>
          <w:color w:val="auto"/>
          <w:kern w:val="0"/>
          <w:sz w:val="24"/>
          <w:szCs w:val="24"/>
          <w:lang w:val="ru-RU" w:eastAsia="ru-RU" w:bidi="ar-SA"/>
        </w:rPr>
      </w:pPr>
      <w:r>
        <w:rPr>
          <w:rFonts w:eastAsia="Times New Roman" w:cs="Times New Roman"/>
          <w:b w:val="false"/>
          <w:bCs w:val="false"/>
          <w:color w:val="auto"/>
          <w:kern w:val="0"/>
          <w:sz w:val="24"/>
          <w:szCs w:val="24"/>
          <w:lang w:val="ru-RU" w:eastAsia="ru-RU" w:bidi="ar-SA"/>
        </w:rPr>
        <w:t xml:space="preserve"> </w:t>
      </w:r>
      <w:r>
        <w:rPr>
          <w:rFonts w:eastAsia="Times New Roman" w:cs="Times New Roman"/>
          <w:b w:val="false"/>
          <w:bCs w:val="false"/>
          <w:color w:val="auto"/>
          <w:kern w:val="0"/>
          <w:sz w:val="24"/>
          <w:szCs w:val="24"/>
          <w:lang w:val="ru-RU" w:eastAsia="ru-RU" w:bidi="ar-SA"/>
        </w:rPr>
        <w:t>Исполнитель обязан нести все расходы, связанные с эксплуатацией техники, включая, но не ограничиваясь расходы на заработную плату членам экипажей, оплату топлива, горюче-смазочных материалов и эксплуатационных жидкостей, оплату ремонта и запасных частей для техники, оплату стоимости налоговых пошлин, страховых сборов, оплату штрафов, и иных расходов, возникающих в связи с эксплуатацией спецтехники.</w:t>
      </w:r>
    </w:p>
    <w:p>
      <w:pPr>
        <w:pStyle w:val="ListParagraph"/>
        <w:numPr>
          <w:ilvl w:val="2"/>
          <w:numId w:val="4"/>
        </w:numPr>
        <w:spacing w:before="0" w:after="0"/>
        <w:ind w:left="0" w:right="0" w:firstLine="709"/>
        <w:contextualSpacing w:val="false"/>
        <w:jc w:val="both"/>
        <w:rPr>
          <w:rFonts w:ascii="Times New Roman" w:hAnsi="Times New Roman" w:eastAsia="Times New Roman" w:cs="Times New Roman"/>
          <w:b w:val="false"/>
          <w:bCs w:val="false"/>
          <w:color w:val="auto"/>
          <w:kern w:val="0"/>
          <w:sz w:val="24"/>
          <w:szCs w:val="24"/>
          <w:lang w:val="ru-RU" w:eastAsia="ru-RU" w:bidi="ar-SA"/>
        </w:rPr>
      </w:pPr>
      <w:r>
        <w:rPr>
          <w:rFonts w:eastAsia="Times New Roman" w:cs="Times New Roman"/>
          <w:b w:val="false"/>
          <w:bCs w:val="false"/>
          <w:color w:val="auto"/>
          <w:kern w:val="0"/>
          <w:sz w:val="24"/>
          <w:szCs w:val="24"/>
          <w:lang w:val="ru-RU" w:eastAsia="ru-RU" w:bidi="ar-SA"/>
        </w:rPr>
        <w:t xml:space="preserve"> </w:t>
      </w:r>
      <w:r>
        <w:rPr>
          <w:rFonts w:eastAsia="Times New Roman" w:cs="Times New Roman"/>
          <w:b w:val="false"/>
          <w:bCs w:val="false"/>
          <w:color w:val="auto"/>
          <w:kern w:val="0"/>
          <w:sz w:val="24"/>
          <w:szCs w:val="24"/>
          <w:lang w:val="ru-RU" w:eastAsia="ru-RU" w:bidi="ar-SA"/>
        </w:rPr>
        <w:t>Предоставляемая техника должна находиться в технически исправном состоянии с заправкой ГСМ и необходимой документацией (в т.ч. путевым листом), укомплектованная необходимыми вспомогательными средствами: огнетушителем, аварийным знаком, аптечкой с медикаментами, в соответствии с согласованными Сторонами в Заявке временем и местом подачи. Исполнитель несет ответственность за техническое состояние техники. Исполнитель должен обеспечить соблюдение водителями (машинистами) правил и инструкций по охране труда, безопасности дорожного движения, пожарной и электробезопасности во время оказания услуг. Исполнитель несет ответственность за соблюдение действующих норм и правил при работе с ГПМ.</w:t>
      </w:r>
    </w:p>
    <w:p>
      <w:pPr>
        <w:pStyle w:val="Heading3"/>
        <w:numPr>
          <w:ilvl w:val="2"/>
          <w:numId w:val="4"/>
        </w:numPr>
        <w:spacing w:before="0" w:after="0"/>
        <w:ind w:left="0" w:right="0" w:firstLine="709"/>
        <w:jc w:val="both"/>
        <w:rPr>
          <w:rFonts w:ascii="Times New Roman" w:hAnsi="Times New Roman" w:eastAsia="Times New Roman" w:cs="Times New Roman"/>
          <w:b w:val="false"/>
          <w:bCs w:val="false"/>
          <w:color w:val="auto"/>
          <w:kern w:val="0"/>
          <w:sz w:val="24"/>
          <w:szCs w:val="24"/>
          <w:lang w:val="ru-RU" w:eastAsia="ru-RU" w:bidi="ar-SA"/>
        </w:rPr>
      </w:pPr>
      <w:r>
        <w:rPr>
          <w:rFonts w:eastAsia="Times New Roman" w:cs="Times New Roman"/>
          <w:b w:val="false"/>
          <w:bCs w:val="false"/>
          <w:color w:val="auto"/>
          <w:kern w:val="0"/>
          <w:sz w:val="24"/>
          <w:szCs w:val="24"/>
          <w:lang w:val="ru-RU" w:eastAsia="ru-RU" w:bidi="ar-SA"/>
        </w:rPr>
        <w:t xml:space="preserve"> </w:t>
      </w:r>
      <w:r>
        <w:rPr>
          <w:rFonts w:eastAsia="Times New Roman" w:cs="Times New Roman" w:ascii="Times New Roman" w:hAnsi="Times New Roman"/>
          <w:b w:val="false"/>
          <w:bCs w:val="false"/>
          <w:color w:val="auto"/>
          <w:kern w:val="0"/>
          <w:sz w:val="24"/>
          <w:szCs w:val="24"/>
          <w:lang w:val="ru-RU" w:eastAsia="ru-RU" w:bidi="ar-SA"/>
        </w:rPr>
        <w:t xml:space="preserve">Исполнитель до начала работ согласовывает с Филиалом, необходимые для выполнения работ, организационно-технологические документы. </w:t>
      </w:r>
    </w:p>
    <w:p>
      <w:pPr>
        <w:pStyle w:val="Normal"/>
        <w:widowControl w:val="false"/>
        <w:numPr>
          <w:ilvl w:val="2"/>
          <w:numId w:val="4"/>
        </w:numPr>
        <w:tabs>
          <w:tab w:val="clear" w:pos="708"/>
          <w:tab w:val="left" w:pos="426" w:leader="none"/>
        </w:tabs>
        <w:spacing w:before="0" w:after="0"/>
        <w:ind w:left="0" w:right="0" w:firstLine="709"/>
        <w:jc w:val="both"/>
        <w:rPr>
          <w:rFonts w:ascii="Times New Roman" w:hAnsi="Times New Roman" w:eastAsia="Times New Roman" w:cs="Times New Roman"/>
          <w:b w:val="false"/>
          <w:bCs w:val="false"/>
          <w:color w:val="auto"/>
          <w:kern w:val="0"/>
          <w:sz w:val="24"/>
          <w:szCs w:val="24"/>
          <w:lang w:val="ru-RU" w:eastAsia="ru-RU" w:bidi="ar-SA"/>
        </w:rPr>
      </w:pPr>
      <w:r>
        <w:rPr>
          <w:rFonts w:eastAsia="Times New Roman" w:cs="Times New Roman"/>
          <w:b w:val="false"/>
          <w:bCs w:val="false"/>
          <w:color w:val="auto"/>
          <w:kern w:val="0"/>
          <w:sz w:val="24"/>
          <w:szCs w:val="24"/>
          <w:lang w:val="ru-RU" w:eastAsia="ru-RU" w:bidi="ar-SA"/>
        </w:rPr>
        <w:t>Объем заявленных услуг не налагает на Заказчика обязательства выполнения всего объема.</w:t>
      </w:r>
    </w:p>
    <w:p>
      <w:pPr>
        <w:pStyle w:val="Normal"/>
        <w:widowControl w:val="false"/>
        <w:tabs>
          <w:tab w:val="clear" w:pos="708"/>
          <w:tab w:val="left" w:pos="426" w:leader="none"/>
        </w:tabs>
        <w:spacing w:before="0" w:after="0"/>
        <w:ind w:left="0" w:firstLine="709"/>
        <w:jc w:val="both"/>
        <w:rPr>
          <w:rFonts w:ascii="Times New Roman" w:hAnsi="Times New Roman"/>
          <w:b w:val="false"/>
          <w:bCs w:val="false"/>
          <w:color w:val="auto"/>
          <w:highlight w:val="none"/>
          <w:shd w:fill="FFFF00" w:val="clear"/>
        </w:rPr>
      </w:pPr>
      <w:r>
        <w:rPr>
          <w:b w:val="false"/>
          <w:bCs w:val="false"/>
          <w:color w:val="000000"/>
          <w:shd w:fill="FFFF00" w:val="clear"/>
        </w:rPr>
      </w:r>
    </w:p>
    <w:p>
      <w:pPr>
        <w:pStyle w:val="Normal"/>
        <w:numPr>
          <w:ilvl w:val="0"/>
          <w:numId w:val="0"/>
        </w:numPr>
        <w:ind w:left="0" w:hanging="0"/>
        <w:jc w:val="both"/>
        <w:rPr>
          <w:rFonts w:ascii="Times New Roman" w:hAnsi="Times New Roman"/>
          <w:b w:val="false"/>
          <w:bCs w:val="false"/>
          <w:color w:val="000000"/>
        </w:rPr>
      </w:pPr>
      <w:r>
        <w:rPr>
          <w:b w:val="false"/>
          <w:bCs w:val="false"/>
          <w:color w:val="000000"/>
        </w:rPr>
      </w:r>
    </w:p>
    <w:p>
      <w:pPr>
        <w:pStyle w:val="ListParagraph"/>
        <w:numPr>
          <w:ilvl w:val="0"/>
          <w:numId w:val="4"/>
        </w:numPr>
        <w:ind w:left="0" w:right="0" w:firstLine="709"/>
        <w:jc w:val="center"/>
        <w:rPr>
          <w:b/>
        </w:rPr>
      </w:pPr>
      <w:bookmarkStart w:id="40" w:name="_Toc51339693"/>
      <w:bookmarkStart w:id="41" w:name="_Toc54643702"/>
      <w:r>
        <w:rPr>
          <w:b/>
        </w:rPr>
        <w:t>Требования к продукции</w:t>
      </w:r>
      <w:bookmarkEnd w:id="40"/>
      <w:bookmarkEnd w:id="41"/>
    </w:p>
    <w:p>
      <w:pPr>
        <w:pStyle w:val="ListParagraph"/>
        <w:widowControl/>
        <w:numPr>
          <w:ilvl w:val="1"/>
          <w:numId w:val="4"/>
        </w:numPr>
        <w:suppressAutoHyphens w:val="true"/>
        <w:overflowPunct w:val="false"/>
        <w:bidi w:val="0"/>
        <w:spacing w:before="0" w:after="0"/>
        <w:ind w:left="0" w:right="0" w:firstLine="907"/>
        <w:contextualSpacing/>
        <w:jc w:val="both"/>
        <w:rPr>
          <w:b/>
        </w:rPr>
      </w:pPr>
      <w:bookmarkStart w:id="42" w:name="_Toc54643703"/>
      <w:r>
        <w:rPr>
          <w:b/>
        </w:rPr>
        <w:t>Требования к объемам и срокам оказания услуг</w:t>
      </w:r>
      <w:bookmarkEnd w:id="42"/>
    </w:p>
    <w:p>
      <w:pPr>
        <w:pStyle w:val="ListParagraph"/>
        <w:numPr>
          <w:ilvl w:val="2"/>
          <w:numId w:val="4"/>
        </w:numPr>
        <w:ind w:left="2085" w:right="0" w:hanging="1185"/>
        <w:jc w:val="both"/>
        <w:rPr>
          <w:b/>
        </w:rPr>
      </w:pPr>
      <w:bookmarkStart w:id="43" w:name="_Toc54643704"/>
      <w:r>
        <w:rPr>
          <w:b/>
        </w:rPr>
        <w:t>Требования к перечню и объему услуг</w:t>
      </w:r>
      <w:bookmarkEnd w:id="43"/>
    </w:p>
    <w:p>
      <w:pPr>
        <w:pStyle w:val="ListParagraph"/>
        <w:ind w:left="1224" w:right="0" w:hanging="0"/>
        <w:jc w:val="both"/>
        <w:rPr>
          <w:b/>
        </w:rPr>
      </w:pPr>
      <w:r>
        <w:rPr>
          <w:b/>
        </w:rPr>
      </w:r>
    </w:p>
    <w:p>
      <w:pPr>
        <w:pStyle w:val="Normal"/>
        <w:widowControl w:val="false"/>
        <w:tabs>
          <w:tab w:val="clear" w:pos="708"/>
          <w:tab w:val="left" w:pos="426" w:leader="none"/>
        </w:tabs>
        <w:jc w:val="both"/>
        <w:rPr>
          <w:lang w:val="ru-RU" w:bidi="ar-SA"/>
        </w:rPr>
      </w:pPr>
      <w:bookmarkStart w:id="44" w:name="_Toc54643705"/>
      <w:bookmarkStart w:id="45" w:name="_Toc51339695"/>
      <w:r>
        <w:rPr>
          <w:b/>
          <w:sz w:val="24"/>
          <w:szCs w:val="24"/>
          <w:lang w:val="ru-RU" w:bidi="ar-SA"/>
        </w:rPr>
        <w:t>Таблица</w:t>
      </w:r>
      <w:r>
        <w:rPr>
          <w:b/>
          <w:sz w:val="24"/>
          <w:szCs w:val="24"/>
          <w:shd w:fill="auto" w:val="clear"/>
          <w:lang w:val="ru-RU" w:bidi="ar-SA"/>
        </w:rPr>
        <w:t xml:space="preserve"> 4. </w:t>
      </w:r>
      <w:r>
        <w:rPr>
          <w:b/>
          <w:sz w:val="24"/>
          <w:szCs w:val="24"/>
          <w:lang w:val="ru-RU" w:bidi="ar-SA"/>
        </w:rPr>
        <w:t xml:space="preserve">Перечень </w:t>
      </w:r>
      <w:bookmarkEnd w:id="45"/>
      <w:r>
        <w:rPr>
          <w:b/>
          <w:sz w:val="24"/>
          <w:szCs w:val="24"/>
          <w:lang w:val="ru-RU" w:bidi="ar-SA"/>
        </w:rPr>
        <w:t>и объем оказываемых услуг</w:t>
      </w:r>
      <w:bookmarkEnd w:id="44"/>
    </w:p>
    <w:tbl>
      <w:tblPr>
        <w:tblW w:w="9923" w:type="dxa"/>
        <w:jc w:val="left"/>
        <w:tblInd w:w="-5" w:type="dxa"/>
        <w:tblLayout w:type="fixed"/>
        <w:tblCellMar>
          <w:top w:w="0" w:type="dxa"/>
          <w:left w:w="108" w:type="dxa"/>
          <w:bottom w:w="0" w:type="dxa"/>
          <w:right w:w="108" w:type="dxa"/>
        </w:tblCellMar>
        <w:tblLook w:noVBand="0" w:val="0000" w:noHBand="0" w:lastColumn="0" w:firstColumn="0" w:lastRow="0" w:firstRow="0"/>
      </w:tblPr>
      <w:tblGrid>
        <w:gridCol w:w="828"/>
        <w:gridCol w:w="4584"/>
        <w:gridCol w:w="1939"/>
        <w:gridCol w:w="2571"/>
      </w:tblGrid>
      <w:tr>
        <w:trPr>
          <w:trHeight w:val="167" w:hRule="atLeast"/>
        </w:trPr>
        <w:tc>
          <w:tcPr>
            <w:tcW w:w="828"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uppressAutoHyphens w:val="true"/>
              <w:jc w:val="center"/>
              <w:rPr>
                <w:lang w:val="ru-RU" w:bidi="ar-SA"/>
              </w:rPr>
            </w:pPr>
            <w:r>
              <w:rPr>
                <w:b/>
                <w:bCs/>
                <w:sz w:val="18"/>
                <w:szCs w:val="18"/>
                <w:lang w:val="ru-RU" w:bidi="ar-SA"/>
              </w:rPr>
              <w:t>№</w:t>
            </w:r>
          </w:p>
          <w:p>
            <w:pPr>
              <w:pStyle w:val="Normal"/>
              <w:keepNext w:val="true"/>
              <w:widowControl w:val="false"/>
              <w:suppressAutoHyphens w:val="true"/>
              <w:jc w:val="center"/>
              <w:rPr>
                <w:lang w:val="ru-RU" w:bidi="ar-SA"/>
              </w:rPr>
            </w:pPr>
            <w:r>
              <w:rPr>
                <w:b/>
                <w:bCs/>
                <w:sz w:val="18"/>
                <w:szCs w:val="18"/>
                <w:lang w:val="ru-RU" w:bidi="ar-SA"/>
              </w:rPr>
              <w:t>п/п</w:t>
            </w:r>
          </w:p>
        </w:tc>
        <w:tc>
          <w:tcPr>
            <w:tcW w:w="4584"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uppressAutoHyphens w:val="true"/>
              <w:jc w:val="center"/>
              <w:rPr>
                <w:lang w:val="ru-RU" w:bidi="ar-SA"/>
              </w:rPr>
            </w:pPr>
            <w:r>
              <w:rPr>
                <w:b/>
                <w:bCs/>
                <w:sz w:val="18"/>
                <w:szCs w:val="18"/>
                <w:lang w:val="ru-RU" w:bidi="ar-SA"/>
              </w:rPr>
              <w:t>Наименование услуг / этапа услуг</w:t>
            </w:r>
          </w:p>
        </w:tc>
        <w:tc>
          <w:tcPr>
            <w:tcW w:w="193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uppressAutoHyphens w:val="true"/>
              <w:jc w:val="center"/>
              <w:rPr>
                <w:lang w:val="ru-RU" w:bidi="ar-SA"/>
              </w:rPr>
            </w:pPr>
            <w:r>
              <w:rPr>
                <w:b/>
                <w:bCs/>
                <w:sz w:val="18"/>
                <w:szCs w:val="18"/>
                <w:lang w:val="ru-RU" w:bidi="ar-SA"/>
              </w:rPr>
              <w:t>Единица измерения</w:t>
            </w:r>
          </w:p>
        </w:tc>
        <w:tc>
          <w:tcPr>
            <w:tcW w:w="2571"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uppressAutoHyphens w:val="true"/>
              <w:jc w:val="center"/>
              <w:rPr>
                <w:lang w:val="ru-RU" w:bidi="ar-SA"/>
              </w:rPr>
            </w:pPr>
            <w:r>
              <w:rPr>
                <w:b/>
                <w:bCs/>
                <w:sz w:val="18"/>
                <w:szCs w:val="18"/>
                <w:lang w:val="ru-RU" w:bidi="ar-SA"/>
              </w:rPr>
              <w:t>Объем оказания услуг</w:t>
            </w:r>
          </w:p>
        </w:tc>
      </w:tr>
      <w:tr>
        <w:trPr>
          <w:trHeight w:val="83" w:hRule="atLeast"/>
        </w:trPr>
        <w:tc>
          <w:tcPr>
            <w:tcW w:w="8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lang w:val="ru-RU" w:bidi="ar-SA"/>
              </w:rPr>
            </w:pPr>
            <w:r>
              <w:rPr>
                <w:b/>
                <w:sz w:val="18"/>
                <w:szCs w:val="18"/>
                <w:lang w:val="ru-RU" w:bidi="ar-SA"/>
              </w:rPr>
              <w:t>1</w:t>
            </w:r>
          </w:p>
        </w:tc>
        <w:tc>
          <w:tcPr>
            <w:tcW w:w="45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lang w:val="ru-RU" w:bidi="ar-SA"/>
              </w:rPr>
            </w:pPr>
            <w:r>
              <w:rPr>
                <w:b/>
                <w:sz w:val="18"/>
                <w:szCs w:val="18"/>
                <w:lang w:val="ru-RU" w:bidi="ar-SA"/>
              </w:rPr>
              <w:t>2</w:t>
            </w:r>
          </w:p>
        </w:tc>
        <w:tc>
          <w:tcPr>
            <w:tcW w:w="19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lang w:val="ru-RU" w:bidi="ar-SA"/>
              </w:rPr>
            </w:pPr>
            <w:r>
              <w:rPr>
                <w:b/>
                <w:sz w:val="18"/>
                <w:szCs w:val="18"/>
                <w:lang w:val="ru-RU" w:bidi="ar-SA"/>
              </w:rPr>
              <w:t>3</w:t>
            </w:r>
          </w:p>
        </w:tc>
        <w:tc>
          <w:tcPr>
            <w:tcW w:w="25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lang w:val="ru-RU" w:bidi="ar-SA"/>
              </w:rPr>
            </w:pPr>
            <w:r>
              <w:rPr>
                <w:b/>
                <w:sz w:val="18"/>
                <w:szCs w:val="18"/>
                <w:lang w:val="ru-RU" w:bidi="ar-SA"/>
              </w:rPr>
              <w:t>4</w:t>
            </w:r>
          </w:p>
        </w:tc>
      </w:tr>
      <w:tr>
        <w:trPr>
          <w:trHeight w:val="433" w:hRule="atLeast"/>
        </w:trPr>
        <w:tc>
          <w:tcPr>
            <w:tcW w:w="8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lang w:val="ru-RU" w:bidi="ar-SA"/>
              </w:rPr>
            </w:pPr>
            <w:r>
              <w:rPr>
                <w:rFonts w:eastAsia="Calibri"/>
                <w:sz w:val="18"/>
                <w:szCs w:val="18"/>
                <w:lang w:val="ru-RU" w:bidi="ar-SA"/>
              </w:rPr>
              <w:t>1</w:t>
            </w:r>
          </w:p>
        </w:tc>
        <w:tc>
          <w:tcPr>
            <w:tcW w:w="45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240" w:before="0" w:after="0"/>
              <w:ind w:left="170" w:right="0" w:hanging="0"/>
              <w:jc w:val="center"/>
              <w:rPr>
                <w:lang w:val="ru-RU" w:bidi="ar-SA"/>
              </w:rPr>
            </w:pPr>
            <w:r>
              <w:rPr>
                <w:b w:val="false"/>
                <w:i w:val="false"/>
                <w:iCs/>
                <w:strike w:val="false"/>
                <w:dstrike w:val="false"/>
                <w:outline w:val="false"/>
                <w:shadow w:val="false"/>
                <w:color w:val="000000"/>
                <w:sz w:val="18"/>
                <w:szCs w:val="18"/>
                <w:u w:val="none"/>
                <w:shd w:fill="auto" w:val="clear"/>
                <w:em w:val="none"/>
                <w:lang w:val="ru-RU" w:bidi="ar-SA"/>
              </w:rPr>
              <w:t>ОКПД2 81.30.10.000 Оказание услуг по покосу травы и сорной растительности на объектах филиала ПАО «РусГидро» - «Дагестанский филиал»</w:t>
            </w:r>
          </w:p>
        </w:tc>
        <w:tc>
          <w:tcPr>
            <w:tcW w:w="19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lang w:val="ru-RU" w:bidi="ar-SA"/>
              </w:rPr>
            </w:pPr>
            <w:r>
              <w:rPr>
                <w:iCs/>
                <w:sz w:val="18"/>
                <w:szCs w:val="18"/>
                <w:lang w:val="ru-RU" w:bidi="ar-SA"/>
              </w:rPr>
              <w:t>Усл. ед.</w:t>
            </w:r>
          </w:p>
        </w:tc>
        <w:tc>
          <w:tcPr>
            <w:tcW w:w="25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lang w:val="ru-RU" w:bidi="ar-SA"/>
              </w:rPr>
            </w:pPr>
            <w:r>
              <w:rPr>
                <w:rFonts w:eastAsia="Times New Roman" w:cs="Times New Roman"/>
                <w:iCs/>
                <w:color w:val="auto"/>
                <w:kern w:val="0"/>
                <w:sz w:val="18"/>
                <w:szCs w:val="18"/>
                <w:lang w:val="ru-RU" w:eastAsia="ru-RU" w:bidi="ar-SA"/>
              </w:rPr>
              <w:t xml:space="preserve">В соответствии с ведомостью объемов работ (Приложение №1 к настоящим ТТ) с учетом положений раздела </w:t>
            </w:r>
            <w:r>
              <w:rPr>
                <w:rFonts w:eastAsia="Times New Roman" w:cs="Times New Roman"/>
                <w:iCs/>
                <w:color w:val="auto"/>
                <w:kern w:val="0"/>
                <w:sz w:val="18"/>
                <w:szCs w:val="18"/>
                <w:lang w:val="ru-RU" w:eastAsia="ru-RU" w:bidi="ar-SA"/>
              </w:rPr>
              <w:t>3</w:t>
            </w:r>
            <w:r>
              <w:rPr>
                <w:rFonts w:eastAsia="Times New Roman" w:cs="Times New Roman"/>
                <w:iCs/>
                <w:color w:val="auto"/>
                <w:kern w:val="0"/>
                <w:sz w:val="18"/>
                <w:szCs w:val="18"/>
                <w:lang w:val="ru-RU" w:eastAsia="ru-RU" w:bidi="ar-SA"/>
              </w:rPr>
              <w:t xml:space="preserve"> настоящих Технических требований</w:t>
            </w:r>
          </w:p>
        </w:tc>
      </w:tr>
    </w:tbl>
    <w:p>
      <w:pPr>
        <w:pStyle w:val="Normal"/>
        <w:widowControl w:val="false"/>
        <w:tabs>
          <w:tab w:val="clear" w:pos="708"/>
          <w:tab w:val="left" w:pos="426" w:leader="none"/>
        </w:tabs>
        <w:jc w:val="both"/>
        <w:rPr>
          <w:lang w:val="ru-RU" w:bidi="ar-SA"/>
        </w:rPr>
      </w:pPr>
      <w:r>
        <w:rPr>
          <w:rFonts w:eastAsia="Calibri"/>
          <w:b/>
          <w:i/>
          <w:iCs/>
          <w:sz w:val="20"/>
          <w:szCs w:val="20"/>
          <w:shd w:fill="auto" w:val="clear"/>
          <w:lang w:val="ru-RU" w:eastAsia="x-none" w:bidi="ar-SA"/>
        </w:rPr>
        <w:t>*Стоимость и сроки конкретного объёма оказываемых услуг по Заявке Заказчика согласовывается Сторонами в каждой отдельной Заявке на основании Локального сметного расчета к Заявке.</w:t>
      </w:r>
    </w:p>
    <w:p>
      <w:pPr>
        <w:pStyle w:val="Normal"/>
        <w:widowControl w:val="false"/>
        <w:tabs>
          <w:tab w:val="clear" w:pos="708"/>
          <w:tab w:val="left" w:pos="426" w:leader="none"/>
        </w:tabs>
        <w:jc w:val="both"/>
        <w:rPr>
          <w:b/>
          <w:sz w:val="24"/>
          <w:szCs w:val="24"/>
          <w:highlight w:val="none"/>
          <w:shd w:fill="auto" w:val="clear"/>
          <w:lang w:val="ru-RU" w:bidi="ar-SA"/>
        </w:rPr>
      </w:pPr>
      <w:r>
        <w:rPr>
          <w:b/>
          <w:sz w:val="24"/>
          <w:szCs w:val="24"/>
          <w:shd w:fill="auto" w:val="clear"/>
          <w:lang w:val="ru-RU" w:bidi="ar-SA"/>
        </w:rPr>
      </w:r>
    </w:p>
    <w:p>
      <w:pPr>
        <w:pStyle w:val="ListParagraph"/>
        <w:numPr>
          <w:ilvl w:val="2"/>
          <w:numId w:val="4"/>
        </w:numPr>
        <w:ind w:left="2085" w:right="0" w:hanging="1185"/>
        <w:jc w:val="both"/>
        <w:rPr>
          <w:lang w:val="ru-RU" w:bidi="ar-SA"/>
        </w:rPr>
      </w:pPr>
      <w:bookmarkStart w:id="46" w:name="_Toc54643706"/>
      <w:bookmarkStart w:id="47" w:name="_Toc51339696"/>
      <w:r>
        <w:rPr>
          <w:b/>
          <w:lang w:val="ru-RU" w:bidi="ar-SA"/>
        </w:rPr>
        <w:t xml:space="preserve">Требования </w:t>
      </w:r>
      <w:bookmarkEnd w:id="47"/>
      <w:r>
        <w:rPr>
          <w:b/>
          <w:lang w:val="ru-RU" w:bidi="ar-SA"/>
        </w:rPr>
        <w:t>к срокам оказания услуг</w:t>
      </w:r>
      <w:bookmarkEnd w:id="46"/>
    </w:p>
    <w:p>
      <w:pPr>
        <w:pStyle w:val="Normal"/>
        <w:widowControl w:val="false"/>
        <w:tabs>
          <w:tab w:val="clear" w:pos="708"/>
          <w:tab w:val="left" w:pos="426" w:leader="none"/>
        </w:tabs>
        <w:jc w:val="both"/>
        <w:rPr>
          <w:lang w:val="ru-RU" w:bidi="ar-SA"/>
        </w:rPr>
      </w:pPr>
      <w:bookmarkStart w:id="48" w:name="_Toc54643707"/>
      <w:bookmarkStart w:id="49" w:name="_Toc51339697"/>
      <w:bookmarkStart w:id="50" w:name="_Toc50125127"/>
      <w:r>
        <w:rPr>
          <w:b/>
          <w:sz w:val="24"/>
          <w:szCs w:val="24"/>
          <w:lang w:val="ru-RU" w:bidi="ar-SA"/>
        </w:rPr>
        <w:t>Таблица</w:t>
      </w:r>
      <w:r>
        <w:rPr>
          <w:b/>
          <w:sz w:val="24"/>
          <w:szCs w:val="24"/>
          <w:shd w:fill="auto" w:val="clear"/>
          <w:lang w:val="ru-RU" w:bidi="ar-SA"/>
        </w:rPr>
        <w:t xml:space="preserve"> 5. </w:t>
      </w:r>
      <w:bookmarkStart w:id="51" w:name="_Hlk50465284"/>
      <w:r>
        <w:rPr>
          <w:b/>
          <w:sz w:val="24"/>
          <w:szCs w:val="24"/>
          <w:lang w:val="ru-RU" w:bidi="ar-SA"/>
        </w:rPr>
        <w:t xml:space="preserve">Требования к срокам </w:t>
      </w:r>
      <w:bookmarkEnd w:id="49"/>
      <w:bookmarkEnd w:id="50"/>
      <w:bookmarkEnd w:id="51"/>
      <w:r>
        <w:rPr>
          <w:b/>
          <w:sz w:val="24"/>
          <w:szCs w:val="24"/>
          <w:lang w:val="ru-RU" w:bidi="ar-SA"/>
        </w:rPr>
        <w:t>оказания услуг</w:t>
      </w:r>
      <w:bookmarkEnd w:id="48"/>
    </w:p>
    <w:tbl>
      <w:tblPr>
        <w:tblW w:w="9922"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553"/>
        <w:gridCol w:w="4403"/>
        <w:gridCol w:w="2482"/>
        <w:gridCol w:w="2483"/>
      </w:tblGrid>
      <w:tr>
        <w:trPr/>
        <w:tc>
          <w:tcPr>
            <w:tcW w:w="5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lang w:val="ru-RU" w:bidi="ar-SA"/>
              </w:rPr>
            </w:pPr>
            <w:r>
              <w:rPr>
                <w:b/>
                <w:sz w:val="18"/>
                <w:szCs w:val="18"/>
                <w:lang w:val="ru-RU" w:bidi="ar-SA"/>
              </w:rPr>
              <w:t xml:space="preserve">№ </w:t>
            </w:r>
            <w:r>
              <w:rPr>
                <w:b/>
                <w:sz w:val="18"/>
                <w:szCs w:val="18"/>
                <w:lang w:val="ru-RU" w:bidi="ar-SA"/>
              </w:rPr>
              <w:t>п/п</w:t>
            </w:r>
          </w:p>
        </w:tc>
        <w:tc>
          <w:tcPr>
            <w:tcW w:w="44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lang w:val="ru-RU" w:bidi="ar-SA"/>
              </w:rPr>
            </w:pPr>
            <w:r>
              <w:rPr>
                <w:b/>
                <w:sz w:val="18"/>
                <w:szCs w:val="18"/>
                <w:lang w:val="ru-RU" w:bidi="ar-SA"/>
              </w:rPr>
              <w:t>Наименование услуг/ этапа услуг</w:t>
            </w:r>
          </w:p>
        </w:tc>
        <w:tc>
          <w:tcPr>
            <w:tcW w:w="24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lang w:val="ru-RU" w:bidi="ar-SA"/>
              </w:rPr>
            </w:pPr>
            <w:r>
              <w:rPr>
                <w:b/>
                <w:sz w:val="18"/>
                <w:szCs w:val="18"/>
                <w:lang w:val="ru-RU" w:bidi="ar-SA"/>
              </w:rPr>
              <w:t>Требования к началу срока оказания услуг/ этапа услуг</w:t>
            </w:r>
          </w:p>
        </w:tc>
        <w:tc>
          <w:tcPr>
            <w:tcW w:w="24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lang w:val="ru-RU" w:bidi="ar-SA"/>
              </w:rPr>
            </w:pPr>
            <w:r>
              <w:rPr>
                <w:b/>
                <w:sz w:val="18"/>
                <w:szCs w:val="18"/>
                <w:lang w:val="ru-RU" w:bidi="ar-SA"/>
              </w:rPr>
              <w:t>Требования к окончанию срока оказания услуг / этапа услуг</w:t>
            </w:r>
          </w:p>
        </w:tc>
      </w:tr>
      <w:tr>
        <w:trPr/>
        <w:tc>
          <w:tcPr>
            <w:tcW w:w="5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lang w:val="ru-RU" w:bidi="ar-SA"/>
              </w:rPr>
            </w:pPr>
            <w:r>
              <w:rPr>
                <w:b/>
                <w:sz w:val="18"/>
                <w:szCs w:val="18"/>
                <w:lang w:val="ru-RU" w:bidi="ar-SA"/>
              </w:rPr>
              <w:t>1</w:t>
            </w:r>
          </w:p>
        </w:tc>
        <w:tc>
          <w:tcPr>
            <w:tcW w:w="44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lang w:val="ru-RU" w:bidi="ar-SA"/>
              </w:rPr>
            </w:pPr>
            <w:r>
              <w:rPr>
                <w:b/>
                <w:sz w:val="18"/>
                <w:szCs w:val="18"/>
                <w:lang w:val="ru-RU" w:bidi="ar-SA"/>
              </w:rPr>
              <w:t>2</w:t>
            </w:r>
          </w:p>
        </w:tc>
        <w:tc>
          <w:tcPr>
            <w:tcW w:w="2482" w:type="dxa"/>
            <w:tcBorders>
              <w:top w:val="single" w:sz="4" w:space="0" w:color="000000"/>
              <w:left w:val="single" w:sz="4" w:space="0" w:color="000000"/>
              <w:bottom w:val="single" w:sz="4" w:space="0" w:color="000000"/>
              <w:right w:val="single" w:sz="4" w:space="0" w:color="000000"/>
            </w:tcBorders>
            <w:vAlign w:val="center"/>
          </w:tcPr>
          <w:p>
            <w:pPr>
              <w:pStyle w:val="Style39"/>
              <w:keepNext w:val="false"/>
              <w:widowControl w:val="false"/>
              <w:spacing w:before="0" w:after="0"/>
              <w:ind w:left="0" w:right="0" w:hanging="0"/>
              <w:jc w:val="center"/>
              <w:rPr>
                <w:lang w:val="ru-RU" w:bidi="ar-SA"/>
              </w:rPr>
            </w:pPr>
            <w:r>
              <w:rPr>
                <w:b/>
                <w:sz w:val="18"/>
                <w:szCs w:val="18"/>
                <w:lang w:val="ru-RU" w:bidi="ar-SA"/>
              </w:rPr>
              <w:t>3</w:t>
            </w:r>
          </w:p>
        </w:tc>
        <w:tc>
          <w:tcPr>
            <w:tcW w:w="2483" w:type="dxa"/>
            <w:tcBorders>
              <w:top w:val="single" w:sz="4" w:space="0" w:color="000000"/>
              <w:left w:val="single" w:sz="4" w:space="0" w:color="000000"/>
              <w:bottom w:val="single" w:sz="4" w:space="0" w:color="000000"/>
              <w:right w:val="single" w:sz="4" w:space="0" w:color="000000"/>
            </w:tcBorders>
            <w:vAlign w:val="center"/>
          </w:tcPr>
          <w:p>
            <w:pPr>
              <w:pStyle w:val="Style39"/>
              <w:keepNext w:val="false"/>
              <w:widowControl w:val="false"/>
              <w:spacing w:before="0" w:after="0"/>
              <w:ind w:left="0" w:right="0" w:hanging="0"/>
              <w:jc w:val="center"/>
              <w:rPr>
                <w:lang w:val="ru-RU" w:bidi="ar-SA"/>
              </w:rPr>
            </w:pPr>
            <w:r>
              <w:rPr>
                <w:b/>
                <w:sz w:val="18"/>
                <w:szCs w:val="18"/>
                <w:lang w:val="ru-RU" w:bidi="ar-SA"/>
              </w:rPr>
              <w:t>4</w:t>
            </w:r>
          </w:p>
        </w:tc>
      </w:tr>
      <w:tr>
        <w:trPr/>
        <w:tc>
          <w:tcPr>
            <w:tcW w:w="5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numPr>
                <w:ilvl w:val="0"/>
                <w:numId w:val="2"/>
              </w:numPr>
              <w:suppressAutoHyphens w:val="true"/>
              <w:ind w:left="0" w:right="0" w:hanging="0"/>
              <w:jc w:val="center"/>
              <w:rPr>
                <w:sz w:val="18"/>
                <w:szCs w:val="18"/>
                <w:lang w:val="ru-RU" w:bidi="ar-SA"/>
              </w:rPr>
            </w:pPr>
            <w:r>
              <w:rPr>
                <w:sz w:val="18"/>
                <w:szCs w:val="18"/>
                <w:lang w:val="ru-RU" w:bidi="ar-SA"/>
              </w:rPr>
            </w:r>
          </w:p>
        </w:tc>
        <w:tc>
          <w:tcPr>
            <w:tcW w:w="44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numPr>
                <w:ilvl w:val="0"/>
                <w:numId w:val="0"/>
              </w:numPr>
              <w:suppressAutoHyphens w:val="true"/>
              <w:bidi w:val="0"/>
              <w:spacing w:lineRule="auto" w:line="240" w:before="0" w:after="0"/>
              <w:ind w:left="170" w:right="0" w:hanging="0"/>
              <w:jc w:val="center"/>
              <w:rPr>
                <w:lang w:val="ru-RU" w:bidi="ar-SA"/>
              </w:rPr>
            </w:pPr>
            <w:r>
              <w:rPr>
                <w:b w:val="false"/>
                <w:i w:val="false"/>
                <w:iCs/>
                <w:strike w:val="false"/>
                <w:dstrike w:val="false"/>
                <w:outline w:val="false"/>
                <w:shadow w:val="false"/>
                <w:color w:val="000000"/>
                <w:sz w:val="18"/>
                <w:szCs w:val="18"/>
                <w:u w:val="none"/>
                <w:shd w:fill="auto" w:val="clear"/>
                <w:em w:val="none"/>
                <w:lang w:val="ru-RU" w:bidi="ar-SA"/>
              </w:rPr>
              <w:t>ОКПД2 81.30.10.000 Оказание услуг по покосу травы и сорной растительности на объектах филиала ПАО «РусГидро» - «Дагестанский филиал»</w:t>
            </w:r>
          </w:p>
        </w:tc>
        <w:tc>
          <w:tcPr>
            <w:tcW w:w="24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lang w:val="ru-RU" w:bidi="ar-SA"/>
              </w:rPr>
            </w:pPr>
            <w:r>
              <w:rPr>
                <w:sz w:val="18"/>
                <w:szCs w:val="18"/>
                <w:lang w:val="ru-RU" w:bidi="ar-SA"/>
              </w:rPr>
              <w:t>С даты подписания договора</w:t>
            </w:r>
          </w:p>
        </w:tc>
        <w:tc>
          <w:tcPr>
            <w:tcW w:w="24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lang w:val="ru-RU" w:bidi="ar-SA"/>
              </w:rPr>
            </w:pPr>
            <w:r>
              <w:rPr>
                <w:sz w:val="18"/>
                <w:szCs w:val="18"/>
                <w:lang w:val="ru-RU" w:bidi="ar-SA"/>
              </w:rPr>
              <w:t>31.10.2026</w:t>
            </w:r>
          </w:p>
        </w:tc>
      </w:tr>
    </w:tbl>
    <w:p>
      <w:pPr>
        <w:pStyle w:val="ListParagraph"/>
        <w:numPr>
          <w:ilvl w:val="0"/>
          <w:numId w:val="0"/>
        </w:numPr>
        <w:ind w:left="0" w:right="0" w:hanging="0"/>
        <w:jc w:val="both"/>
        <w:rPr>
          <w:b/>
        </w:rPr>
      </w:pPr>
      <w:r>
        <w:rPr>
          <w:b/>
        </w:rPr>
      </w:r>
    </w:p>
    <w:p>
      <w:pPr>
        <w:pStyle w:val="ListParagraph"/>
        <w:numPr>
          <w:ilvl w:val="1"/>
          <w:numId w:val="4"/>
        </w:numPr>
        <w:ind w:left="0" w:right="0" w:firstLine="709"/>
        <w:jc w:val="both"/>
        <w:rPr>
          <w:lang w:val="ru-RU" w:bidi="ar-SA"/>
        </w:rPr>
      </w:pPr>
      <w:bookmarkStart w:id="52" w:name="_Toc54643709"/>
      <w:bookmarkStart w:id="53" w:name="_Toc54643708"/>
      <w:bookmarkStart w:id="54" w:name="_Toc46743511"/>
      <w:r>
        <w:rPr>
          <w:b/>
          <w:lang w:val="ru-RU" w:bidi="ar-SA"/>
        </w:rPr>
        <w:t xml:space="preserve">Требования к </w:t>
      </w:r>
      <w:bookmarkEnd w:id="54"/>
      <w:r>
        <w:rPr>
          <w:b/>
          <w:lang w:val="ru-RU" w:bidi="ar-SA"/>
        </w:rPr>
        <w:t>качеству услуг</w:t>
      </w:r>
      <w:bookmarkEnd w:id="53"/>
    </w:p>
    <w:p>
      <w:pPr>
        <w:pStyle w:val="Normal"/>
        <w:widowControl w:val="false"/>
        <w:tabs>
          <w:tab w:val="clear" w:pos="708"/>
          <w:tab w:val="left" w:pos="426" w:leader="none"/>
        </w:tabs>
        <w:jc w:val="both"/>
        <w:rPr>
          <w:lang w:val="ru-RU" w:bidi="ar-SA"/>
        </w:rPr>
      </w:pPr>
      <w:bookmarkStart w:id="55" w:name="_Toc51339698"/>
      <w:r>
        <w:rPr>
          <w:b/>
          <w:sz w:val="24"/>
          <w:szCs w:val="24"/>
          <w:lang w:val="ru-RU" w:bidi="ar-SA"/>
        </w:rPr>
        <w:t>Табл</w:t>
      </w:r>
      <w:r>
        <w:rPr>
          <w:b/>
          <w:sz w:val="24"/>
          <w:szCs w:val="24"/>
          <w:shd w:fill="auto" w:val="clear"/>
          <w:lang w:val="ru-RU" w:bidi="ar-SA"/>
        </w:rPr>
        <w:t>ица 6. Тр</w:t>
      </w:r>
      <w:r>
        <w:rPr>
          <w:b/>
          <w:sz w:val="24"/>
          <w:szCs w:val="24"/>
          <w:lang w:val="ru-RU" w:bidi="ar-SA"/>
        </w:rPr>
        <w:t xml:space="preserve">ебования к </w:t>
      </w:r>
      <w:bookmarkEnd w:id="55"/>
      <w:r>
        <w:rPr>
          <w:b/>
          <w:sz w:val="24"/>
          <w:szCs w:val="24"/>
          <w:lang w:val="ru-RU" w:bidi="ar-SA"/>
        </w:rPr>
        <w:t>качеству услуг</w:t>
      </w:r>
      <w:bookmarkEnd w:id="52"/>
    </w:p>
    <w:p>
      <w:pPr>
        <w:pStyle w:val="Normal"/>
        <w:widowControl w:val="false"/>
        <w:tabs>
          <w:tab w:val="clear" w:pos="708"/>
          <w:tab w:val="left" w:pos="426" w:leader="none"/>
        </w:tabs>
        <w:jc w:val="both"/>
        <w:rPr>
          <w:lang w:val="ru-RU" w:bidi="ar-SA"/>
        </w:rPr>
      </w:pPr>
      <w:r>
        <w:rPr>
          <w:b/>
          <w:sz w:val="24"/>
          <w:szCs w:val="24"/>
          <w:lang w:val="ru-RU" w:bidi="ar-SA"/>
        </w:rPr>
        <w:t xml:space="preserve">Наименование услуг/этапа услуг: </w:t>
      </w:r>
      <w:r>
        <w:rPr>
          <w:b w:val="false"/>
          <w:bCs w:val="false"/>
          <w:sz w:val="24"/>
          <w:szCs w:val="24"/>
          <w:lang w:val="ru-RU" w:bidi="ar-SA"/>
        </w:rPr>
        <w:t>ОКПД2 81.30.10.000 Оказание услуг по покосу травы и сорной растительности на объектах филиала ПАО «РусГидро» - «Дагестанский филиал»</w:t>
      </w:r>
      <w:r>
        <w:rPr>
          <w:b/>
          <w:sz w:val="24"/>
          <w:szCs w:val="24"/>
          <w:lang w:val="ru-RU" w:bidi="ar-SA"/>
        </w:rPr>
        <w:t xml:space="preserve"> </w:t>
      </w:r>
    </w:p>
    <w:tbl>
      <w:tblPr>
        <w:tblStyle w:val="a5"/>
        <w:tblW w:w="5000" w:type="pct"/>
        <w:jc w:val="left"/>
        <w:tblInd w:w="-10" w:type="dxa"/>
        <w:tblLayout w:type="fixed"/>
        <w:tblCellMar>
          <w:top w:w="55" w:type="dxa"/>
          <w:left w:w="108" w:type="dxa"/>
          <w:bottom w:w="55" w:type="dxa"/>
          <w:right w:w="108" w:type="dxa"/>
        </w:tblCellMar>
        <w:tblLook w:noVBand="1" w:val="04a0" w:noHBand="0" w:lastColumn="0" w:firstColumn="1" w:lastRow="0" w:firstRow="1"/>
      </w:tblPr>
      <w:tblGrid>
        <w:gridCol w:w="716"/>
        <w:gridCol w:w="3415"/>
        <w:gridCol w:w="6074"/>
      </w:tblGrid>
      <w:tr>
        <w:trPr>
          <w:trHeight w:val="20" w:hRule="atLeast"/>
        </w:trPr>
        <w:tc>
          <w:tcPr>
            <w:tcW w:w="716" w:type="dxa"/>
            <w:tcBorders>
              <w:top w:val="single" w:sz="4" w:space="0" w:color="000000"/>
              <w:left w:val="single" w:sz="4" w:space="0" w:color="000000"/>
              <w:bottom w:val="single" w:sz="4" w:space="0" w:color="000000"/>
            </w:tcBorders>
            <w:vAlign w:val="center"/>
          </w:tcPr>
          <w:p>
            <w:pPr>
              <w:pStyle w:val="Normal"/>
              <w:widowControl w:val="false"/>
              <w:suppressAutoHyphens w:val="true"/>
              <w:spacing w:before="0" w:after="0"/>
              <w:jc w:val="center"/>
              <w:rPr>
                <w:lang w:val="ru-RU" w:bidi="ar-SA"/>
              </w:rPr>
            </w:pPr>
            <w:r>
              <w:rPr>
                <w:b/>
                <w:bCs/>
                <w:kern w:val="0"/>
                <w:sz w:val="18"/>
                <w:szCs w:val="18"/>
                <w:lang w:val="ru-RU" w:bidi="ar-SA"/>
              </w:rPr>
              <w:t xml:space="preserve">№ </w:t>
            </w:r>
            <w:r>
              <w:rPr>
                <w:b/>
                <w:bCs/>
                <w:kern w:val="0"/>
                <w:sz w:val="18"/>
                <w:szCs w:val="18"/>
                <w:lang w:val="ru-RU" w:bidi="ar-SA"/>
              </w:rPr>
              <w:t>п/п</w:t>
            </w:r>
          </w:p>
        </w:tc>
        <w:tc>
          <w:tcPr>
            <w:tcW w:w="3415" w:type="dxa"/>
            <w:tcBorders>
              <w:top w:val="single" w:sz="4" w:space="0" w:color="000000"/>
              <w:left w:val="single" w:sz="4" w:space="0" w:color="000000"/>
              <w:bottom w:val="single" w:sz="4" w:space="0" w:color="000000"/>
            </w:tcBorders>
            <w:vAlign w:val="center"/>
          </w:tcPr>
          <w:p>
            <w:pPr>
              <w:pStyle w:val="Normal"/>
              <w:widowControl w:val="false"/>
              <w:suppressAutoHyphens w:val="true"/>
              <w:spacing w:before="0" w:after="0"/>
              <w:jc w:val="center"/>
              <w:rPr>
                <w:lang w:val="ru-RU" w:bidi="ar-SA"/>
              </w:rPr>
            </w:pPr>
            <w:r>
              <w:rPr>
                <w:b/>
                <w:bCs/>
                <w:kern w:val="0"/>
                <w:sz w:val="18"/>
                <w:szCs w:val="18"/>
                <w:lang w:val="ru-RU" w:bidi="ar-SA"/>
              </w:rPr>
              <w:t>Наименование параметра</w:t>
            </w:r>
          </w:p>
        </w:tc>
        <w:tc>
          <w:tcPr>
            <w:tcW w:w="60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center"/>
              <w:rPr>
                <w:lang w:val="ru-RU" w:bidi="ar-SA"/>
              </w:rPr>
            </w:pPr>
            <w:r>
              <w:rPr>
                <w:b/>
                <w:bCs/>
                <w:kern w:val="0"/>
                <w:sz w:val="18"/>
                <w:szCs w:val="18"/>
                <w:lang w:val="ru-RU" w:bidi="ar-SA"/>
              </w:rPr>
              <w:t>Требование заказчика</w:t>
            </w:r>
          </w:p>
        </w:tc>
      </w:tr>
      <w:tr>
        <w:trPr>
          <w:trHeight w:val="20" w:hRule="atLeast"/>
        </w:trPr>
        <w:tc>
          <w:tcPr>
            <w:tcW w:w="716" w:type="dxa"/>
            <w:tcBorders>
              <w:left w:val="single" w:sz="4" w:space="0" w:color="000000"/>
              <w:bottom w:val="single" w:sz="4" w:space="0" w:color="000000"/>
            </w:tcBorders>
            <w:vAlign w:val="center"/>
          </w:tcPr>
          <w:p>
            <w:pPr>
              <w:pStyle w:val="Normal"/>
              <w:widowControl w:val="false"/>
              <w:suppressAutoHyphens w:val="true"/>
              <w:spacing w:before="0" w:after="0"/>
              <w:jc w:val="center"/>
              <w:rPr>
                <w:lang w:val="ru-RU" w:bidi="ar-SA"/>
              </w:rPr>
            </w:pPr>
            <w:r>
              <w:rPr>
                <w:b/>
                <w:bCs/>
                <w:kern w:val="0"/>
                <w:sz w:val="18"/>
                <w:szCs w:val="18"/>
                <w:lang w:val="ru-RU" w:bidi="ar-SA"/>
              </w:rPr>
              <w:t>1</w:t>
            </w:r>
          </w:p>
        </w:tc>
        <w:tc>
          <w:tcPr>
            <w:tcW w:w="3415" w:type="dxa"/>
            <w:tcBorders>
              <w:left w:val="single" w:sz="4" w:space="0" w:color="000000"/>
              <w:bottom w:val="single" w:sz="4" w:space="0" w:color="000000"/>
            </w:tcBorders>
            <w:vAlign w:val="center"/>
          </w:tcPr>
          <w:p>
            <w:pPr>
              <w:pStyle w:val="Normal"/>
              <w:widowControl w:val="false"/>
              <w:suppressAutoHyphens w:val="true"/>
              <w:spacing w:before="0" w:after="0"/>
              <w:jc w:val="center"/>
              <w:rPr>
                <w:lang w:val="ru-RU" w:bidi="ar-SA"/>
              </w:rPr>
            </w:pPr>
            <w:r>
              <w:rPr>
                <w:b/>
                <w:bCs/>
                <w:kern w:val="0"/>
                <w:sz w:val="18"/>
                <w:szCs w:val="18"/>
                <w:lang w:val="ru-RU" w:bidi="ar-SA"/>
              </w:rPr>
              <w:t>2</w:t>
            </w:r>
          </w:p>
        </w:tc>
        <w:tc>
          <w:tcPr>
            <w:tcW w:w="6074"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center"/>
              <w:rPr>
                <w:lang w:val="ru-RU" w:bidi="ar-SA"/>
              </w:rPr>
            </w:pPr>
            <w:r>
              <w:rPr>
                <w:b/>
                <w:bCs/>
                <w:kern w:val="0"/>
                <w:sz w:val="18"/>
                <w:szCs w:val="18"/>
                <w:lang w:val="ru-RU" w:bidi="ar-SA"/>
              </w:rPr>
              <w:t>3</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0"/>
                <w:numId w:val="1"/>
              </w:numPr>
              <w:suppressAutoHyphens w:val="true"/>
              <w:spacing w:before="0" w:after="0"/>
              <w:ind w:left="720" w:right="0" w:hanging="0"/>
              <w:contextualSpacing/>
              <w:jc w:val="center"/>
              <w:rPr>
                <w:rFonts w:ascii="Times New Roman" w:hAnsi="Times New Roman"/>
                <w:sz w:val="18"/>
                <w:szCs w:val="18"/>
                <w:lang w:val="ru-RU" w:bidi="ar-SA"/>
              </w:rPr>
            </w:pPr>
            <w:r>
              <w:rPr>
                <w:sz w:val="18"/>
                <w:szCs w:val="18"/>
                <w:lang w:val="ru-RU" w:bidi="ar-SA"/>
              </w:rPr>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both"/>
              <w:rPr>
                <w:lang w:val="ru-RU" w:bidi="ar-SA"/>
              </w:rPr>
            </w:pPr>
            <w:r>
              <w:rPr>
                <w:b/>
                <w:kern w:val="0"/>
                <w:sz w:val="18"/>
                <w:szCs w:val="18"/>
                <w:lang w:val="ru-RU" w:bidi="ar-SA"/>
              </w:rPr>
              <w:t>Требования к оказанию услуг</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1"/>
                <w:numId w:val="1"/>
              </w:numPr>
              <w:suppressAutoHyphens w:val="true"/>
              <w:spacing w:before="0" w:after="0"/>
              <w:ind w:left="-117" w:right="0" w:firstLine="142"/>
              <w:contextualSpacing/>
              <w:jc w:val="center"/>
              <w:rPr>
                <w:rFonts w:ascii="Times New Roman" w:hAnsi="Times New Roman"/>
                <w:b/>
                <w:bCs/>
                <w:sz w:val="18"/>
                <w:szCs w:val="18"/>
                <w:lang w:val="ru-RU" w:bidi="ar-SA"/>
              </w:rPr>
            </w:pPr>
            <w:r>
              <w:rPr>
                <w:b/>
                <w:bCs/>
                <w:sz w:val="18"/>
                <w:szCs w:val="18"/>
                <w:lang w:val="ru-RU" w:bidi="ar-SA"/>
              </w:rPr>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both"/>
              <w:rPr>
                <w:lang w:val="ru-RU" w:bidi="ar-SA"/>
              </w:rPr>
            </w:pPr>
            <w:r>
              <w:rPr>
                <w:b/>
                <w:kern w:val="0"/>
                <w:sz w:val="18"/>
                <w:szCs w:val="18"/>
                <w:lang w:val="ru-RU" w:bidi="ar-SA"/>
              </w:rPr>
              <w:t>Общие требования к оказанию услуг</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2"/>
                <w:numId w:val="1"/>
              </w:numPr>
              <w:suppressAutoHyphens w:val="true"/>
              <w:spacing w:before="0" w:after="0"/>
              <w:ind w:left="1224" w:right="0" w:hanging="1199"/>
              <w:contextualSpacing/>
              <w:jc w:val="center"/>
              <w:rPr>
                <w:rFonts w:ascii="Times New Roman" w:hAnsi="Times New Roman"/>
                <w:sz w:val="18"/>
                <w:szCs w:val="18"/>
                <w:lang w:val="ru-RU" w:bidi="ar-SA"/>
              </w:rPr>
            </w:pPr>
            <w:r>
              <w:rPr>
                <w:sz w:val="18"/>
                <w:szCs w:val="18"/>
                <w:lang w:val="ru-RU" w:bidi="ar-SA"/>
              </w:rPr>
            </w:r>
          </w:p>
        </w:tc>
        <w:tc>
          <w:tcPr>
            <w:tcW w:w="3415" w:type="dxa"/>
            <w:tcBorders>
              <w:left w:val="single" w:sz="4" w:space="0" w:color="000000"/>
              <w:bottom w:val="single" w:sz="4" w:space="0" w:color="000000"/>
            </w:tcBorders>
            <w:shd w:color="auto" w:fill="auto" w:val="clear"/>
          </w:tcPr>
          <w:p>
            <w:pPr>
              <w:pStyle w:val="Normal"/>
              <w:widowControl w:val="false"/>
              <w:suppressAutoHyphens w:val="true"/>
              <w:spacing w:before="0" w:after="0"/>
              <w:jc w:val="both"/>
              <w:rPr>
                <w:lang w:val="ru-RU" w:bidi="ar-SA"/>
              </w:rPr>
            </w:pPr>
            <w:r>
              <w:rPr>
                <w:kern w:val="0"/>
                <w:sz w:val="18"/>
                <w:szCs w:val="18"/>
                <w:lang w:val="ru-RU" w:bidi="ar-SA"/>
              </w:rPr>
              <w:t>Общие требования к оказанию услуг</w:t>
            </w:r>
          </w:p>
        </w:tc>
        <w:tc>
          <w:tcPr>
            <w:tcW w:w="6074" w:type="dxa"/>
            <w:tcBorders>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jc w:val="both"/>
              <w:rPr>
                <w:lang w:val="ru-RU" w:bidi="ar-SA"/>
              </w:rPr>
            </w:pPr>
            <w:r>
              <w:rPr>
                <w:kern w:val="0"/>
                <w:sz w:val="18"/>
                <w:szCs w:val="18"/>
                <w:lang w:val="ru-RU" w:bidi="ar-SA"/>
              </w:rPr>
              <w:t>Оказание услуги не должно отрицательно влиять на работоспособность систем, установленных по периметрам объектов.</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1"/>
                <w:numId w:val="1"/>
              </w:numPr>
              <w:suppressAutoHyphens w:val="true"/>
              <w:spacing w:before="0" w:after="0"/>
              <w:ind w:left="-117" w:right="0" w:firstLine="142"/>
              <w:contextualSpacing/>
              <w:jc w:val="center"/>
              <w:rPr>
                <w:rFonts w:ascii="Times New Roman" w:hAnsi="Times New Roman"/>
                <w:sz w:val="18"/>
                <w:szCs w:val="18"/>
                <w:lang w:val="ru-RU" w:bidi="ar-SA"/>
              </w:rPr>
            </w:pPr>
            <w:r>
              <w:rPr>
                <w:sz w:val="18"/>
                <w:szCs w:val="18"/>
                <w:lang w:val="ru-RU" w:bidi="ar-SA"/>
              </w:rPr>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both"/>
              <w:rPr>
                <w:lang w:val="ru-RU" w:bidi="ar-SA"/>
              </w:rPr>
            </w:pPr>
            <w:r>
              <w:rPr>
                <w:b/>
                <w:kern w:val="0"/>
                <w:sz w:val="18"/>
                <w:szCs w:val="18"/>
                <w:lang w:val="ru-RU" w:bidi="ar-SA"/>
              </w:rPr>
              <w:t>Требования к процедурам оказания услуг</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2"/>
                <w:numId w:val="1"/>
              </w:numPr>
              <w:suppressAutoHyphens w:val="true"/>
              <w:spacing w:before="0" w:after="0"/>
              <w:ind w:left="1224" w:right="0" w:hanging="1199"/>
              <w:contextualSpacing/>
              <w:jc w:val="center"/>
              <w:rPr>
                <w:rFonts w:ascii="Times New Roman" w:hAnsi="Times New Roman"/>
                <w:sz w:val="18"/>
                <w:szCs w:val="18"/>
                <w:lang w:val="ru-RU" w:bidi="ar-SA"/>
              </w:rPr>
            </w:pPr>
            <w:r>
              <w:rPr>
                <w:sz w:val="18"/>
                <w:szCs w:val="18"/>
                <w:lang w:val="ru-RU" w:bidi="ar-SA"/>
              </w:rPr>
            </w:r>
          </w:p>
        </w:tc>
        <w:tc>
          <w:tcPr>
            <w:tcW w:w="3415" w:type="dxa"/>
            <w:tcBorders>
              <w:left w:val="single" w:sz="4" w:space="0" w:color="000000"/>
              <w:bottom w:val="single" w:sz="4" w:space="0" w:color="000000"/>
            </w:tcBorders>
          </w:tcPr>
          <w:p>
            <w:pPr>
              <w:pStyle w:val="Normal"/>
              <w:widowControl w:val="false"/>
              <w:suppressAutoHyphens w:val="true"/>
              <w:spacing w:before="0" w:after="0"/>
              <w:jc w:val="both"/>
              <w:rPr>
                <w:lang w:val="ru-RU" w:bidi="ar-SA"/>
              </w:rPr>
            </w:pPr>
            <w:r>
              <w:rPr>
                <w:kern w:val="0"/>
                <w:sz w:val="18"/>
                <w:szCs w:val="18"/>
                <w:lang w:val="ru-RU" w:bidi="ar-SA"/>
              </w:rPr>
              <w:t>Покос травы, уборка территории и вывоз мусора</w:t>
            </w:r>
          </w:p>
        </w:tc>
        <w:tc>
          <w:tcPr>
            <w:tcW w:w="6074" w:type="dxa"/>
            <w:tcBorders>
              <w:left w:val="single" w:sz="4" w:space="0" w:color="000000"/>
              <w:bottom w:val="single" w:sz="4" w:space="0" w:color="000000"/>
              <w:right w:val="single" w:sz="4" w:space="0" w:color="000000"/>
            </w:tcBorders>
          </w:tcPr>
          <w:p>
            <w:pPr>
              <w:pStyle w:val="Normal"/>
              <w:widowControl w:val="false"/>
              <w:suppressAutoHyphens w:val="true"/>
              <w:spacing w:before="0" w:after="0"/>
              <w:jc w:val="both"/>
              <w:rPr>
                <w:lang w:val="ru-RU" w:bidi="ar-SA"/>
              </w:rPr>
            </w:pPr>
            <w:r>
              <w:rPr>
                <w:kern w:val="0"/>
                <w:sz w:val="18"/>
                <w:szCs w:val="18"/>
                <w:lang w:val="ru-RU" w:bidi="ar-SA"/>
              </w:rPr>
              <w:t>Согласно Заявок представителя филиала</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2"/>
                <w:numId w:val="1"/>
              </w:numPr>
              <w:suppressAutoHyphens w:val="true"/>
              <w:spacing w:before="0" w:after="0"/>
              <w:ind w:left="1224" w:right="0" w:hanging="1199"/>
              <w:contextualSpacing/>
              <w:jc w:val="center"/>
              <w:rPr>
                <w:rFonts w:ascii="Times New Roman" w:hAnsi="Times New Roman"/>
                <w:sz w:val="18"/>
                <w:szCs w:val="18"/>
                <w:lang w:val="ru-RU" w:bidi="ar-SA"/>
              </w:rPr>
            </w:pPr>
            <w:r>
              <w:rPr>
                <w:sz w:val="18"/>
                <w:szCs w:val="18"/>
                <w:lang w:val="ru-RU" w:bidi="ar-SA"/>
              </w:rPr>
            </w:r>
          </w:p>
        </w:tc>
        <w:tc>
          <w:tcPr>
            <w:tcW w:w="3415" w:type="dxa"/>
            <w:tcBorders>
              <w:left w:val="single" w:sz="4" w:space="0" w:color="000000"/>
              <w:bottom w:val="single" w:sz="4" w:space="0" w:color="000000"/>
            </w:tcBorders>
          </w:tcPr>
          <w:p>
            <w:pPr>
              <w:pStyle w:val="Normal"/>
              <w:widowControl w:val="false"/>
              <w:suppressAutoHyphens w:val="true"/>
              <w:spacing w:before="0" w:after="0"/>
              <w:jc w:val="both"/>
              <w:rPr>
                <w:lang w:val="ru-RU" w:bidi="ar-SA"/>
              </w:rPr>
            </w:pPr>
            <w:r>
              <w:rPr>
                <w:kern w:val="0"/>
                <w:sz w:val="18"/>
                <w:szCs w:val="18"/>
                <w:lang w:val="ru-RU" w:bidi="ar-SA"/>
              </w:rPr>
              <w:t>Уборка мусора, обработка ядохимикатами согласно ведомость объемов работ (приложение № 1 к настоящему ТТ)</w:t>
            </w:r>
          </w:p>
        </w:tc>
        <w:tc>
          <w:tcPr>
            <w:tcW w:w="6074" w:type="dxa"/>
            <w:tcBorders>
              <w:left w:val="single" w:sz="4" w:space="0" w:color="000000"/>
              <w:bottom w:val="single" w:sz="4" w:space="0" w:color="000000"/>
              <w:right w:val="single" w:sz="4" w:space="0" w:color="000000"/>
            </w:tcBorders>
          </w:tcPr>
          <w:p>
            <w:pPr>
              <w:pStyle w:val="Normal"/>
              <w:widowControl w:val="false"/>
              <w:suppressAutoHyphens w:val="true"/>
              <w:spacing w:before="0" w:after="0"/>
              <w:jc w:val="both"/>
              <w:rPr>
                <w:lang w:val="ru-RU" w:bidi="ar-SA"/>
              </w:rPr>
            </w:pPr>
            <w:r>
              <w:rPr>
                <w:kern w:val="0"/>
                <w:sz w:val="18"/>
                <w:szCs w:val="18"/>
                <w:lang w:val="ru-RU" w:bidi="ar-SA"/>
              </w:rPr>
              <w:t>Согласно Заявок представителя филиала</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1"/>
                <w:numId w:val="1"/>
              </w:numPr>
              <w:suppressAutoHyphens w:val="true"/>
              <w:spacing w:before="0" w:after="0"/>
              <w:ind w:left="-117" w:right="0" w:firstLine="142"/>
              <w:contextualSpacing/>
              <w:jc w:val="center"/>
              <w:rPr>
                <w:rFonts w:ascii="Times New Roman" w:hAnsi="Times New Roman"/>
                <w:sz w:val="18"/>
                <w:szCs w:val="18"/>
                <w:lang w:val="ru-RU" w:bidi="ar-SA"/>
              </w:rPr>
            </w:pPr>
            <w:r>
              <w:rPr>
                <w:sz w:val="18"/>
                <w:szCs w:val="18"/>
                <w:lang w:val="ru-RU" w:bidi="ar-SA"/>
              </w:rPr>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both"/>
              <w:rPr>
                <w:lang w:val="ru-RU" w:bidi="ar-SA"/>
              </w:rPr>
            </w:pPr>
            <w:r>
              <w:rPr>
                <w:b/>
                <w:kern w:val="0"/>
                <w:sz w:val="18"/>
                <w:szCs w:val="18"/>
                <w:lang w:val="ru-RU" w:bidi="ar-SA"/>
              </w:rPr>
              <w:t>Требования к применяемым при оказании услуг оборудованию и материалам</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2"/>
                <w:numId w:val="1"/>
              </w:numPr>
              <w:suppressAutoHyphens w:val="true"/>
              <w:spacing w:before="0" w:after="0"/>
              <w:ind w:left="1224" w:right="0" w:hanging="1199"/>
              <w:contextualSpacing/>
              <w:jc w:val="center"/>
              <w:rPr>
                <w:rFonts w:ascii="Times New Roman" w:hAnsi="Times New Roman"/>
                <w:sz w:val="18"/>
                <w:szCs w:val="18"/>
                <w:lang w:val="ru-RU" w:bidi="ar-SA"/>
              </w:rPr>
            </w:pPr>
            <w:r>
              <w:rPr>
                <w:sz w:val="18"/>
                <w:szCs w:val="18"/>
                <w:lang w:val="ru-RU" w:bidi="ar-SA"/>
              </w:rPr>
            </w:r>
          </w:p>
        </w:tc>
        <w:tc>
          <w:tcPr>
            <w:tcW w:w="9489" w:type="dxa"/>
            <w:gridSpan w:val="2"/>
            <w:tcBorders>
              <w:left w:val="single" w:sz="4" w:space="0" w:color="000000"/>
              <w:bottom w:val="single" w:sz="4" w:space="0" w:color="000000"/>
              <w:right w:val="single" w:sz="4" w:space="0" w:color="000000"/>
            </w:tcBorders>
          </w:tcPr>
          <w:p>
            <w:pPr>
              <w:pStyle w:val="Normal"/>
              <w:widowControl w:val="false"/>
              <w:suppressAutoHyphens w:val="true"/>
              <w:spacing w:before="0" w:after="0"/>
              <w:jc w:val="both"/>
              <w:rPr>
                <w:lang w:val="ru-RU" w:bidi="ar-SA"/>
              </w:rPr>
            </w:pPr>
            <w:r>
              <w:rPr>
                <w:kern w:val="0"/>
                <w:sz w:val="18"/>
                <w:szCs w:val="18"/>
                <w:lang w:val="ru-RU" w:bidi="ar-SA"/>
              </w:rPr>
              <w:t>В соответствии с п. 1.5 настоящих Технических требований</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1"/>
                <w:numId w:val="1"/>
              </w:numPr>
              <w:suppressAutoHyphens w:val="true"/>
              <w:spacing w:before="0" w:after="0"/>
              <w:ind w:left="-117" w:right="0" w:firstLine="142"/>
              <w:contextualSpacing/>
              <w:jc w:val="center"/>
              <w:rPr>
                <w:rFonts w:ascii="Times New Roman" w:hAnsi="Times New Roman"/>
                <w:sz w:val="18"/>
                <w:szCs w:val="18"/>
                <w:lang w:val="ru-RU" w:bidi="ar-SA"/>
              </w:rPr>
            </w:pPr>
            <w:r>
              <w:rPr>
                <w:sz w:val="18"/>
                <w:szCs w:val="18"/>
                <w:lang w:val="ru-RU" w:bidi="ar-SA"/>
              </w:rPr>
            </w:r>
          </w:p>
        </w:tc>
        <w:tc>
          <w:tcPr>
            <w:tcW w:w="9489" w:type="dxa"/>
            <w:gridSpan w:val="2"/>
            <w:tcBorders>
              <w:left w:val="single" w:sz="4" w:space="0" w:color="000000"/>
              <w:bottom w:val="single" w:sz="4" w:space="0" w:color="000000"/>
              <w:right w:val="single" w:sz="4" w:space="0" w:color="000000"/>
            </w:tcBorders>
          </w:tcPr>
          <w:p>
            <w:pPr>
              <w:pStyle w:val="Normal"/>
              <w:widowControl w:val="false"/>
              <w:suppressAutoHyphens w:val="true"/>
              <w:spacing w:before="0" w:after="0"/>
              <w:jc w:val="both"/>
              <w:rPr>
                <w:lang w:val="ru-RU" w:bidi="ar-SA"/>
              </w:rPr>
            </w:pPr>
            <w:r>
              <w:rPr>
                <w:b/>
                <w:kern w:val="0"/>
                <w:sz w:val="18"/>
                <w:szCs w:val="18"/>
                <w:lang w:val="ru-RU" w:bidi="ar-SA"/>
              </w:rPr>
              <w:t>Требования к персоналу исполнителя</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2"/>
                <w:numId w:val="1"/>
              </w:numPr>
              <w:suppressAutoHyphens w:val="true"/>
              <w:spacing w:before="0" w:after="0"/>
              <w:ind w:left="1224" w:right="0" w:hanging="1199"/>
              <w:contextualSpacing/>
              <w:jc w:val="center"/>
              <w:rPr>
                <w:rFonts w:ascii="Times New Roman" w:hAnsi="Times New Roman"/>
                <w:sz w:val="18"/>
                <w:szCs w:val="18"/>
                <w:lang w:val="ru-RU" w:bidi="ar-SA"/>
              </w:rPr>
            </w:pPr>
            <w:r>
              <w:rPr>
                <w:sz w:val="18"/>
                <w:szCs w:val="18"/>
                <w:lang w:val="ru-RU" w:bidi="ar-SA"/>
              </w:rPr>
            </w:r>
          </w:p>
        </w:tc>
        <w:tc>
          <w:tcPr>
            <w:tcW w:w="9489" w:type="dxa"/>
            <w:gridSpan w:val="2"/>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uppressAutoHyphens w:val="true"/>
              <w:spacing w:before="0" w:after="0"/>
              <w:jc w:val="left"/>
              <w:rPr>
                <w:lang w:val="ru-RU" w:bidi="ar-SA"/>
              </w:rPr>
            </w:pPr>
            <w:r>
              <w:rPr>
                <w:kern w:val="0"/>
                <w:sz w:val="18"/>
                <w:szCs w:val="18"/>
                <w:lang w:val="ru-RU" w:bidi="ar-SA"/>
              </w:rPr>
              <w:t>В соответствии с п. 1.6  настоящих Технических требований</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0"/>
                <w:numId w:val="1"/>
              </w:numPr>
              <w:suppressAutoHyphens w:val="true"/>
              <w:spacing w:before="0" w:after="0"/>
              <w:ind w:left="720" w:right="0" w:hanging="0"/>
              <w:contextualSpacing/>
              <w:jc w:val="center"/>
              <w:rPr>
                <w:rFonts w:ascii="Times New Roman" w:hAnsi="Times New Roman"/>
                <w:sz w:val="18"/>
                <w:szCs w:val="18"/>
                <w:lang w:val="ru-RU" w:bidi="ar-SA"/>
              </w:rPr>
            </w:pPr>
            <w:r>
              <w:rPr>
                <w:sz w:val="18"/>
                <w:szCs w:val="18"/>
                <w:lang w:val="ru-RU" w:bidi="ar-SA"/>
              </w:rPr>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left"/>
              <w:rPr>
                <w:lang w:val="ru-RU" w:bidi="ar-SA"/>
              </w:rPr>
            </w:pPr>
            <w:r>
              <w:rPr>
                <w:b/>
                <w:bCs/>
                <w:kern w:val="0"/>
                <w:sz w:val="18"/>
                <w:szCs w:val="18"/>
                <w:lang w:val="ru-RU" w:bidi="ar-SA"/>
              </w:rPr>
              <w:t>Требования к результатам у</w:t>
            </w:r>
            <w:r>
              <w:rPr>
                <w:b/>
                <w:kern w:val="0"/>
                <w:sz w:val="18"/>
                <w:szCs w:val="18"/>
                <w:lang w:val="ru-RU" w:bidi="ar-SA"/>
              </w:rPr>
              <w:t>слуг</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1"/>
                <w:numId w:val="1"/>
              </w:numPr>
              <w:suppressAutoHyphens w:val="true"/>
              <w:spacing w:before="0" w:after="0"/>
              <w:ind w:left="-117" w:right="0" w:firstLine="142"/>
              <w:contextualSpacing/>
              <w:jc w:val="center"/>
              <w:rPr>
                <w:rFonts w:ascii="Times New Roman" w:hAnsi="Times New Roman"/>
                <w:sz w:val="18"/>
                <w:szCs w:val="18"/>
                <w:lang w:val="ru-RU" w:bidi="ar-SA"/>
              </w:rPr>
            </w:pPr>
            <w:r>
              <w:rPr>
                <w:sz w:val="18"/>
                <w:szCs w:val="18"/>
                <w:lang w:val="ru-RU" w:bidi="ar-SA"/>
              </w:rPr>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left"/>
              <w:rPr>
                <w:lang w:val="ru-RU" w:bidi="ar-SA"/>
              </w:rPr>
            </w:pPr>
            <w:r>
              <w:rPr>
                <w:b/>
                <w:bCs/>
                <w:kern w:val="0"/>
                <w:sz w:val="18"/>
                <w:szCs w:val="18"/>
                <w:lang w:val="ru-RU" w:bidi="ar-SA"/>
              </w:rPr>
              <w:t>Общие требования к результатам услуг</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2"/>
                <w:numId w:val="1"/>
              </w:numPr>
              <w:suppressAutoHyphens w:val="true"/>
              <w:spacing w:before="0" w:after="0"/>
              <w:ind w:left="1224" w:right="0" w:hanging="1199"/>
              <w:contextualSpacing/>
              <w:jc w:val="center"/>
              <w:rPr>
                <w:rFonts w:ascii="Times New Roman" w:hAnsi="Times New Roman"/>
                <w:sz w:val="18"/>
                <w:szCs w:val="18"/>
                <w:lang w:val="ru-RU" w:bidi="ar-SA"/>
              </w:rPr>
            </w:pPr>
            <w:r>
              <w:rPr>
                <w:sz w:val="18"/>
                <w:szCs w:val="18"/>
                <w:lang w:val="ru-RU" w:bidi="ar-SA"/>
              </w:rPr>
            </w:r>
          </w:p>
        </w:tc>
        <w:tc>
          <w:tcPr>
            <w:tcW w:w="9489" w:type="dxa"/>
            <w:gridSpan w:val="2"/>
            <w:tcBorders>
              <w:left w:val="single" w:sz="4" w:space="0" w:color="000000"/>
              <w:bottom w:val="single" w:sz="4" w:space="0" w:color="000000"/>
              <w:right w:val="single" w:sz="4" w:space="0" w:color="000000"/>
            </w:tcBorders>
          </w:tcPr>
          <w:p>
            <w:pPr>
              <w:pStyle w:val="Normal"/>
              <w:widowControl w:val="false"/>
              <w:suppressAutoHyphens w:val="true"/>
              <w:spacing w:before="0" w:after="0"/>
              <w:ind w:firstLine="284"/>
              <w:jc w:val="both"/>
              <w:rPr>
                <w:lang w:val="ru-RU" w:bidi="ar-SA"/>
              </w:rPr>
            </w:pPr>
            <w:r>
              <w:rPr>
                <w:kern w:val="0"/>
                <w:sz w:val="18"/>
                <w:szCs w:val="18"/>
                <w:lang w:val="ru-RU" w:eastAsia="x-none" w:bidi="ar-SA"/>
              </w:rPr>
              <w:t>При осмотре, производимом Заказчиком, отсутствует скопление травы на участках (мусора).</w:t>
            </w:r>
          </w:p>
          <w:p>
            <w:pPr>
              <w:pStyle w:val="Normal"/>
              <w:widowControl w:val="false"/>
              <w:suppressAutoHyphens w:val="true"/>
              <w:spacing w:before="0" w:after="0"/>
              <w:ind w:firstLine="284"/>
              <w:jc w:val="both"/>
              <w:rPr>
                <w:lang w:val="ru-RU" w:bidi="ar-SA"/>
              </w:rPr>
            </w:pPr>
            <w:r>
              <w:rPr>
                <w:kern w:val="0"/>
                <w:sz w:val="18"/>
                <w:szCs w:val="18"/>
                <w:lang w:val="ru-RU" w:eastAsia="x-none" w:bidi="ar-SA"/>
              </w:rPr>
              <w:t>После проведения работ Исполнитель сдает выполненные работы Заказчику. Заказчик имеет право назначить своего представителя, который от имени Заказчика осуществляет контроль за ходом выполняемых работ, проверяет и принимает выполненные работы.</w:t>
            </w:r>
          </w:p>
          <w:p>
            <w:pPr>
              <w:pStyle w:val="Normal"/>
              <w:widowControl w:val="false"/>
              <w:suppressAutoHyphens w:val="true"/>
              <w:spacing w:before="0" w:after="0"/>
              <w:ind w:firstLine="284"/>
              <w:jc w:val="both"/>
              <w:rPr>
                <w:lang w:val="ru-RU" w:bidi="ar-SA"/>
              </w:rPr>
            </w:pPr>
            <w:r>
              <w:rPr>
                <w:kern w:val="0"/>
                <w:sz w:val="18"/>
                <w:szCs w:val="18"/>
                <w:lang w:val="ru-RU" w:eastAsia="x-none" w:bidi="ar-SA"/>
              </w:rPr>
              <w:t>После проведения работ Исполнитель сдает выполненные работы Заказчику. Заказчик имеет право назначить своего представителя, который от имени Заказчика осуществляет контроль за ходом выполняемых работ, проверяет и принимает выполненные работы.</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1"/>
                <w:numId w:val="1"/>
              </w:numPr>
              <w:suppressAutoHyphens w:val="true"/>
              <w:spacing w:before="0" w:after="0"/>
              <w:ind w:left="-117" w:right="0" w:firstLine="142"/>
              <w:contextualSpacing/>
              <w:jc w:val="center"/>
              <w:rPr>
                <w:rFonts w:ascii="Times New Roman" w:hAnsi="Times New Roman"/>
                <w:sz w:val="18"/>
                <w:szCs w:val="18"/>
                <w:lang w:val="ru-RU" w:bidi="ar-SA"/>
              </w:rPr>
            </w:pPr>
            <w:r>
              <w:rPr>
                <w:sz w:val="18"/>
                <w:szCs w:val="18"/>
                <w:lang w:val="ru-RU" w:bidi="ar-SA"/>
              </w:rPr>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both"/>
              <w:rPr>
                <w:lang w:val="ru-RU" w:bidi="ar-SA"/>
              </w:rPr>
            </w:pPr>
            <w:r>
              <w:rPr>
                <w:b/>
                <w:kern w:val="0"/>
                <w:sz w:val="18"/>
                <w:szCs w:val="18"/>
                <w:lang w:val="ru-RU" w:bidi="ar-SA"/>
              </w:rPr>
              <w:t>Требования к безопасности использования результата оказания услуг</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2"/>
                <w:numId w:val="1"/>
              </w:numPr>
              <w:suppressAutoHyphens w:val="true"/>
              <w:spacing w:before="0" w:after="0"/>
              <w:ind w:left="1224" w:right="0" w:hanging="1199"/>
              <w:contextualSpacing/>
              <w:jc w:val="center"/>
              <w:rPr>
                <w:rFonts w:ascii="Times New Roman" w:hAnsi="Times New Roman"/>
                <w:sz w:val="18"/>
                <w:szCs w:val="18"/>
                <w:lang w:val="ru-RU" w:bidi="ar-SA"/>
              </w:rPr>
            </w:pPr>
            <w:r>
              <w:rPr>
                <w:sz w:val="18"/>
                <w:szCs w:val="18"/>
                <w:lang w:val="ru-RU" w:bidi="ar-SA"/>
              </w:rPr>
            </w:r>
          </w:p>
        </w:tc>
        <w:tc>
          <w:tcPr>
            <w:tcW w:w="9489" w:type="dxa"/>
            <w:gridSpan w:val="2"/>
            <w:tcBorders>
              <w:left w:val="single" w:sz="4" w:space="0" w:color="000000"/>
              <w:bottom w:val="single" w:sz="4" w:space="0" w:color="000000"/>
              <w:right w:val="single" w:sz="4" w:space="0" w:color="000000"/>
            </w:tcBorders>
          </w:tcPr>
          <w:p>
            <w:pPr>
              <w:pStyle w:val="Normal"/>
              <w:widowControl w:val="false"/>
              <w:suppressAutoHyphens w:val="true"/>
              <w:spacing w:before="0" w:after="0"/>
              <w:ind w:firstLine="284"/>
              <w:jc w:val="both"/>
              <w:rPr>
                <w:lang w:val="ru-RU" w:bidi="ar-SA"/>
              </w:rPr>
            </w:pPr>
            <w:r>
              <w:rPr>
                <w:kern w:val="0"/>
                <w:sz w:val="18"/>
                <w:szCs w:val="18"/>
                <w:lang w:val="ru-RU" w:eastAsia="x-none" w:bidi="ar-SA"/>
              </w:rPr>
              <w:t>Исполнитель обязан обеспечить безопасность для жизни и здоровья своих сотрудников и третьих лиц, а также предотвращение причинения вреда имуществу указанных лиц.</w:t>
            </w:r>
          </w:p>
          <w:p>
            <w:pPr>
              <w:pStyle w:val="Normal"/>
              <w:widowControl w:val="false"/>
              <w:suppressAutoHyphens w:val="true"/>
              <w:spacing w:before="0" w:after="0"/>
              <w:ind w:firstLine="284"/>
              <w:jc w:val="both"/>
              <w:rPr>
                <w:lang w:val="ru-RU" w:bidi="ar-SA"/>
              </w:rPr>
            </w:pPr>
            <w:r>
              <w:rPr>
                <w:kern w:val="0"/>
                <w:sz w:val="18"/>
                <w:szCs w:val="18"/>
                <w:lang w:val="ru-RU" w:eastAsia="x-none" w:bidi="ar-SA"/>
              </w:rPr>
              <w:t>Исполнитель несет ответственность за все действия своего персонала, в том числе и за соблюдение персоналом законодательства Российской Федерации. Исполнитель принимает меры по предотвращению возможного причинения вреда, связанного с оказанием услуг, а также по ликвидации последствий нанесенного ущерба.</w:t>
            </w:r>
          </w:p>
          <w:p>
            <w:pPr>
              <w:pStyle w:val="Normal"/>
              <w:widowControl w:val="false"/>
              <w:suppressAutoHyphens w:val="true"/>
              <w:spacing w:before="0" w:after="0"/>
              <w:ind w:firstLine="284"/>
              <w:jc w:val="both"/>
              <w:rPr>
                <w:lang w:val="ru-RU" w:bidi="ar-SA"/>
              </w:rPr>
            </w:pPr>
            <w:r>
              <w:rPr>
                <w:kern w:val="0"/>
                <w:sz w:val="18"/>
                <w:szCs w:val="18"/>
                <w:lang w:val="ru-RU" w:eastAsia="x-none" w:bidi="ar-SA"/>
              </w:rPr>
              <w:t>Исполнитель несет полную ответственность за безопасное оказание услуг.</w:t>
            </w:r>
          </w:p>
          <w:p>
            <w:pPr>
              <w:pStyle w:val="Normal"/>
              <w:widowControl w:val="false"/>
              <w:suppressAutoHyphens w:val="true"/>
              <w:spacing w:before="0" w:after="0"/>
              <w:ind w:firstLine="284"/>
              <w:jc w:val="both"/>
              <w:rPr>
                <w:lang w:val="ru-RU" w:bidi="ar-SA"/>
              </w:rPr>
            </w:pPr>
            <w:r>
              <w:rPr>
                <w:kern w:val="0"/>
                <w:sz w:val="18"/>
                <w:szCs w:val="18"/>
                <w:lang w:val="ru-RU" w:eastAsia="x-none" w:bidi="ar-SA"/>
              </w:rPr>
              <w:t>Исполнитель обязан принять все необходимые меры по обеспечению безопасности при подготовке к оказанию услуг, при оказании услуг, после оказания услуг. Всю ответственность за обеспечение безопасности третьих лиц (ограждение опасной территории, сопровождение и т.п.) несет Исполнитель. Исполнитель несет ответственность за сохранность находящегося в зоне оказания услуг имущества филиалов, Заказчику и третьим лицам, возмещается из средств Исполнителя.</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0"/>
                <w:numId w:val="1"/>
              </w:numPr>
              <w:suppressAutoHyphens w:val="true"/>
              <w:spacing w:before="0" w:after="0"/>
              <w:ind w:left="720" w:right="0" w:hanging="0"/>
              <w:contextualSpacing/>
              <w:jc w:val="center"/>
              <w:rPr>
                <w:rFonts w:ascii="Times New Roman" w:hAnsi="Times New Roman"/>
                <w:sz w:val="18"/>
                <w:szCs w:val="18"/>
                <w:lang w:val="ru-RU" w:bidi="ar-SA"/>
              </w:rPr>
            </w:pPr>
            <w:r>
              <w:rPr>
                <w:sz w:val="18"/>
                <w:szCs w:val="18"/>
                <w:lang w:val="ru-RU" w:bidi="ar-SA"/>
              </w:rPr>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left"/>
              <w:rPr>
                <w:lang w:val="ru-RU" w:bidi="ar-SA"/>
              </w:rPr>
            </w:pPr>
            <w:r>
              <w:rPr>
                <w:b/>
                <w:kern w:val="0"/>
                <w:sz w:val="18"/>
                <w:szCs w:val="18"/>
                <w:lang w:val="ru-RU" w:bidi="ar-SA"/>
              </w:rPr>
              <w:t>Прочие требования к оказанию услуг</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numPr>
                <w:ilvl w:val="1"/>
                <w:numId w:val="1"/>
              </w:numPr>
              <w:suppressAutoHyphens w:val="true"/>
              <w:spacing w:before="0" w:after="0"/>
              <w:ind w:left="-117" w:right="0" w:firstLine="142"/>
              <w:contextualSpacing/>
              <w:jc w:val="center"/>
              <w:rPr>
                <w:rFonts w:ascii="Times New Roman" w:hAnsi="Times New Roman"/>
                <w:sz w:val="18"/>
                <w:szCs w:val="18"/>
                <w:lang w:val="ru-RU" w:bidi="ar-SA"/>
              </w:rPr>
            </w:pPr>
            <w:r>
              <w:rPr>
                <w:sz w:val="18"/>
                <w:szCs w:val="18"/>
                <w:lang w:val="ru-RU" w:bidi="ar-SA"/>
              </w:rPr>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firstLine="284"/>
              <w:jc w:val="both"/>
              <w:rPr>
                <w:lang w:val="ru-RU" w:bidi="ar-SA"/>
              </w:rPr>
            </w:pPr>
            <w:r>
              <w:rPr>
                <w:kern w:val="0"/>
                <w:sz w:val="18"/>
                <w:szCs w:val="18"/>
                <w:lang w:val="ru-RU" w:eastAsia="x-none" w:bidi="ar-SA"/>
              </w:rPr>
              <w:t>Периметр территории филиалов очищен от  мусора;</w:t>
            </w:r>
          </w:p>
          <w:p>
            <w:pPr>
              <w:pStyle w:val="Normal"/>
              <w:widowControl w:val="false"/>
              <w:suppressAutoHyphens w:val="true"/>
              <w:spacing w:before="0" w:after="0"/>
              <w:ind w:firstLine="284"/>
              <w:jc w:val="both"/>
              <w:rPr>
                <w:lang w:val="ru-RU" w:bidi="ar-SA"/>
              </w:rPr>
            </w:pPr>
            <w:r>
              <w:rPr>
                <w:kern w:val="0"/>
                <w:sz w:val="18"/>
                <w:szCs w:val="18"/>
                <w:lang w:val="ru-RU" w:eastAsia="x-none" w:bidi="ar-SA"/>
              </w:rPr>
              <w:t>Исполнитель передает Заказчику акт приемки-сдачи оказанных услуг в двух экземплярах.</w:t>
            </w:r>
          </w:p>
          <w:p>
            <w:pPr>
              <w:pStyle w:val="Normal"/>
              <w:widowControl w:val="false"/>
              <w:suppressAutoHyphens w:val="true"/>
              <w:spacing w:before="0" w:after="0"/>
              <w:ind w:firstLine="284"/>
              <w:jc w:val="both"/>
              <w:rPr>
                <w:lang w:val="ru-RU" w:bidi="ar-SA"/>
              </w:rPr>
            </w:pPr>
            <w:r>
              <w:rPr>
                <w:kern w:val="0"/>
                <w:sz w:val="18"/>
                <w:szCs w:val="18"/>
                <w:lang w:val="ru-RU" w:eastAsia="x-none" w:bidi="ar-SA"/>
              </w:rPr>
              <w:t>При несоответствии качества оказанных услуг требованиям Заказчика, Исполнитель устраняет все нарушения своими силами и за свой счет, а также возмещает все убытки, причиненные Заказчику в результате этих нарушений.</w:t>
            </w:r>
          </w:p>
          <w:p>
            <w:pPr>
              <w:pStyle w:val="Normal"/>
              <w:widowControl w:val="false"/>
              <w:suppressAutoHyphens w:val="true"/>
              <w:spacing w:before="0" w:after="0"/>
              <w:ind w:firstLine="284"/>
              <w:jc w:val="both"/>
              <w:rPr>
                <w:lang w:val="ru-RU" w:bidi="ar-SA"/>
              </w:rPr>
            </w:pPr>
            <w:r>
              <w:rPr>
                <w:kern w:val="0"/>
                <w:sz w:val="18"/>
                <w:szCs w:val="18"/>
                <w:lang w:val="ru-RU" w:eastAsia="x-none" w:bidi="ar-SA"/>
              </w:rPr>
              <w:t>Недостатки оказанных услуг, обнаруженные в ходе приемки, фиксируются в соответствующем акте, подписываемом представителем Филиала и Исполнителем и с указанием срока и порядка их устранения.</w:t>
            </w:r>
          </w:p>
          <w:p>
            <w:pPr>
              <w:pStyle w:val="Normal"/>
              <w:widowControl w:val="false"/>
              <w:suppressAutoHyphens w:val="true"/>
              <w:spacing w:before="0" w:after="0"/>
              <w:ind w:firstLine="284"/>
              <w:jc w:val="both"/>
              <w:rPr>
                <w:lang w:val="ru-RU" w:bidi="ar-SA"/>
              </w:rPr>
            </w:pPr>
            <w:r>
              <w:rPr>
                <w:kern w:val="0"/>
                <w:sz w:val="18"/>
                <w:szCs w:val="18"/>
                <w:lang w:val="ru-RU" w:bidi="ar-SA"/>
              </w:rPr>
              <w:t>Услуги оказываются в таком объёме, который позволяет продолжать эксплуатацию объекта без закупки Заказчиком дополнительных объёмов каких-либо материалов, оборудования и услуг. Услуги считаются оказанными после приёмки услуг комиссией филиала, с оформлением отчётной документации со стороны Исполнителя.</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suppressAutoHyphens w:val="true"/>
              <w:spacing w:before="0" w:after="0"/>
              <w:ind w:left="25" w:right="0" w:hanging="0"/>
              <w:contextualSpacing/>
              <w:jc w:val="left"/>
              <w:rPr>
                <w:lang w:val="ru-RU" w:bidi="ar-SA"/>
              </w:rPr>
            </w:pPr>
            <w:r>
              <w:rPr>
                <w:kern w:val="0"/>
                <w:sz w:val="18"/>
                <w:szCs w:val="18"/>
                <w:lang w:val="ru-RU" w:bidi="ar-SA"/>
              </w:rPr>
              <w:t>4</w:t>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firstLine="284"/>
              <w:jc w:val="both"/>
              <w:rPr>
                <w:lang w:val="ru-RU" w:bidi="ar-SA"/>
              </w:rPr>
            </w:pPr>
            <w:r>
              <w:rPr>
                <w:b/>
                <w:bCs/>
                <w:kern w:val="0"/>
                <w:sz w:val="18"/>
                <w:szCs w:val="18"/>
                <w:lang w:val="ru-RU" w:eastAsia="x-none" w:bidi="ar-SA"/>
              </w:rPr>
              <w:t>Требования к безопасности использования результата оказания услуг</w:t>
            </w:r>
          </w:p>
        </w:tc>
      </w:tr>
      <w:tr>
        <w:trPr>
          <w:trHeight w:val="991" w:hRule="atLeast"/>
        </w:trPr>
        <w:tc>
          <w:tcPr>
            <w:tcW w:w="716" w:type="dxa"/>
            <w:tcBorders>
              <w:left w:val="single" w:sz="4" w:space="0" w:color="000000"/>
              <w:bottom w:val="single" w:sz="4" w:space="0" w:color="000000"/>
            </w:tcBorders>
            <w:vAlign w:val="center"/>
          </w:tcPr>
          <w:p>
            <w:pPr>
              <w:pStyle w:val="ListParagraph"/>
              <w:widowControl w:val="false"/>
              <w:suppressAutoHyphens w:val="true"/>
              <w:spacing w:before="0" w:after="0"/>
              <w:ind w:left="25" w:right="0" w:hanging="0"/>
              <w:contextualSpacing/>
              <w:jc w:val="left"/>
              <w:rPr>
                <w:lang w:val="ru-RU" w:bidi="ar-SA"/>
              </w:rPr>
            </w:pPr>
            <w:r>
              <w:rPr>
                <w:kern w:val="0"/>
                <w:sz w:val="18"/>
                <w:szCs w:val="18"/>
                <w:lang w:val="ru-RU" w:bidi="ar-SA"/>
              </w:rPr>
              <w:t>4.1.</w:t>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firstLine="284"/>
              <w:jc w:val="both"/>
              <w:rPr>
                <w:lang w:val="ru-RU" w:bidi="ar-SA"/>
              </w:rPr>
            </w:pPr>
            <w:r>
              <w:rPr>
                <w:kern w:val="0"/>
                <w:sz w:val="18"/>
                <w:szCs w:val="18"/>
                <w:lang w:val="ru-RU" w:eastAsia="x-none" w:bidi="ar-SA"/>
              </w:rPr>
              <w:t>При оказании услуг Исполнитель должен обеспечить безопасность собственного персонала, жизни, здоровья потребителей услуг и сохранность их имущества, а также соблюдать санитарно-эпидемиологические нормы.</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suppressAutoHyphens w:val="true"/>
              <w:spacing w:before="0" w:after="0"/>
              <w:ind w:left="25" w:right="0" w:hanging="0"/>
              <w:contextualSpacing/>
              <w:jc w:val="left"/>
              <w:rPr>
                <w:lang w:val="ru-RU" w:bidi="ar-SA"/>
              </w:rPr>
            </w:pPr>
            <w:r>
              <w:rPr>
                <w:kern w:val="0"/>
                <w:sz w:val="18"/>
                <w:szCs w:val="18"/>
                <w:lang w:val="ru-RU" w:bidi="ar-SA"/>
              </w:rPr>
              <w:t>5</w:t>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firstLine="284"/>
              <w:jc w:val="both"/>
              <w:rPr>
                <w:lang w:val="ru-RU" w:bidi="ar-SA"/>
              </w:rPr>
            </w:pPr>
            <w:r>
              <w:rPr>
                <w:b/>
                <w:bCs/>
                <w:kern w:val="0"/>
                <w:sz w:val="18"/>
                <w:szCs w:val="18"/>
                <w:lang w:val="ru-RU" w:eastAsia="x-none" w:bidi="ar-SA"/>
              </w:rPr>
              <w:t>Требования к приемке результата оказания услуг</w:t>
            </w:r>
          </w:p>
        </w:tc>
      </w:tr>
      <w:tr>
        <w:trPr>
          <w:trHeight w:val="1332" w:hRule="atLeast"/>
        </w:trPr>
        <w:tc>
          <w:tcPr>
            <w:tcW w:w="716" w:type="dxa"/>
            <w:tcBorders>
              <w:left w:val="single" w:sz="4" w:space="0" w:color="000000"/>
              <w:bottom w:val="single" w:sz="4" w:space="0" w:color="000000"/>
            </w:tcBorders>
            <w:vAlign w:val="center"/>
          </w:tcPr>
          <w:p>
            <w:pPr>
              <w:pStyle w:val="ListParagraph"/>
              <w:widowControl w:val="false"/>
              <w:suppressAutoHyphens w:val="true"/>
              <w:spacing w:before="0" w:after="0"/>
              <w:ind w:left="25" w:right="0" w:hanging="0"/>
              <w:contextualSpacing/>
              <w:jc w:val="left"/>
              <w:rPr>
                <w:lang w:val="ru-RU" w:bidi="ar-SA"/>
              </w:rPr>
            </w:pPr>
            <w:r>
              <w:rPr>
                <w:kern w:val="0"/>
                <w:sz w:val="18"/>
                <w:szCs w:val="18"/>
                <w:lang w:val="ru-RU" w:bidi="ar-SA"/>
              </w:rPr>
              <w:t>5.1.</w:t>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both"/>
              <w:rPr>
                <w:rFonts w:ascii="Times New Roman" w:hAnsi="Times New Roman"/>
                <w:sz w:val="18"/>
                <w:szCs w:val="18"/>
                <w:lang w:val="ru-RU" w:eastAsia="x-none" w:bidi="ar-SA"/>
              </w:rPr>
            </w:pPr>
            <w:r>
              <w:rPr>
                <w:sz w:val="18"/>
                <w:szCs w:val="18"/>
                <w:lang w:val="ru-RU" w:eastAsia="x-none" w:bidi="ar-SA"/>
              </w:rPr>
            </w:r>
          </w:p>
          <w:p>
            <w:pPr>
              <w:pStyle w:val="Normal"/>
              <w:widowControl w:val="false"/>
              <w:suppressAutoHyphens w:val="true"/>
              <w:spacing w:before="0" w:after="0"/>
              <w:ind w:firstLine="284"/>
              <w:jc w:val="both"/>
              <w:rPr>
                <w:lang w:val="ru-RU" w:bidi="ar-SA"/>
              </w:rPr>
            </w:pPr>
            <w:r>
              <w:rPr>
                <w:kern w:val="0"/>
                <w:sz w:val="18"/>
                <w:szCs w:val="18"/>
                <w:lang w:val="ru-RU" w:eastAsia="x-none" w:bidi="ar-SA"/>
              </w:rPr>
              <w:t>Исполнитель по заявке Заказчика оформляет отчетную и исполнительную документацию в соответствии с требованиями ГОСТ Р 57368-2016 "Сохранение произведений ландшафтной архитектуры и садово-паркового искусства. Общие требования" (утв. приказом Федерального агентства по техническому регулированию и метрологии от 23 декабря 2016 г. N 2069-ст).</w:t>
              <w:tab/>
              <w:t>Согласие с требованием</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suppressAutoHyphens w:val="true"/>
              <w:spacing w:before="0" w:after="0"/>
              <w:ind w:left="25" w:right="0" w:hanging="0"/>
              <w:contextualSpacing/>
              <w:jc w:val="left"/>
              <w:rPr>
                <w:lang w:val="ru-RU" w:bidi="ar-SA"/>
              </w:rPr>
            </w:pPr>
            <w:r>
              <w:rPr>
                <w:kern w:val="0"/>
                <w:sz w:val="18"/>
                <w:szCs w:val="18"/>
                <w:lang w:val="ru-RU" w:bidi="ar-SA"/>
              </w:rPr>
              <w:t>6</w:t>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firstLine="284"/>
              <w:jc w:val="both"/>
              <w:rPr>
                <w:lang w:val="ru-RU" w:bidi="ar-SA"/>
              </w:rPr>
            </w:pPr>
            <w:r>
              <w:rPr>
                <w:b/>
                <w:bCs/>
                <w:kern w:val="0"/>
                <w:sz w:val="18"/>
                <w:szCs w:val="18"/>
                <w:lang w:val="ru-RU" w:eastAsia="x-none" w:bidi="ar-SA"/>
              </w:rPr>
              <w:t>Требования к документации, описывающей результат оказания услуг</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suppressAutoHyphens w:val="true"/>
              <w:spacing w:before="0" w:after="0"/>
              <w:ind w:left="25" w:right="0" w:hanging="0"/>
              <w:contextualSpacing/>
              <w:jc w:val="left"/>
              <w:rPr>
                <w:lang w:val="ru-RU" w:bidi="ar-SA"/>
              </w:rPr>
            </w:pPr>
            <w:r>
              <w:rPr>
                <w:kern w:val="0"/>
                <w:sz w:val="18"/>
                <w:szCs w:val="18"/>
                <w:lang w:val="ru-RU" w:bidi="ar-SA"/>
              </w:rPr>
              <w:t>6.1.</w:t>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firstLine="284"/>
              <w:jc w:val="both"/>
              <w:rPr>
                <w:lang w:val="ru-RU" w:bidi="ar-SA"/>
              </w:rPr>
            </w:pPr>
            <w:r>
              <w:rPr>
                <w:kern w:val="0"/>
                <w:sz w:val="18"/>
                <w:szCs w:val="18"/>
                <w:lang w:val="ru-RU" w:eastAsia="x-none" w:bidi="ar-SA"/>
              </w:rPr>
              <w:t>Для приемки услуг Исполнитель оформляет после выполнения работ УПД в 2-ух экземплярах</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suppressAutoHyphens w:val="true"/>
              <w:spacing w:before="0" w:after="0"/>
              <w:ind w:left="25" w:right="0" w:hanging="0"/>
              <w:contextualSpacing/>
              <w:jc w:val="left"/>
              <w:rPr>
                <w:lang w:val="ru-RU" w:bidi="ar-SA"/>
              </w:rPr>
            </w:pPr>
            <w:r>
              <w:rPr>
                <w:kern w:val="0"/>
                <w:sz w:val="18"/>
                <w:szCs w:val="18"/>
                <w:lang w:val="ru-RU" w:bidi="ar-SA"/>
              </w:rPr>
              <w:t>7</w:t>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firstLine="284"/>
              <w:jc w:val="both"/>
              <w:rPr>
                <w:lang w:val="ru-RU" w:bidi="ar-SA"/>
              </w:rPr>
            </w:pPr>
            <w:r>
              <w:rPr>
                <w:b/>
                <w:bCs/>
                <w:kern w:val="0"/>
                <w:sz w:val="18"/>
                <w:szCs w:val="18"/>
                <w:lang w:val="ru-RU" w:eastAsia="x-none" w:bidi="ar-SA"/>
              </w:rPr>
              <w:t>Требования к соблюдению положений нормативной и иной обязательной для исполнителя документации, определяемой видами услуг (помимо указанных в других разделах ТТ)</w:t>
            </w:r>
          </w:p>
        </w:tc>
      </w:tr>
      <w:tr>
        <w:trPr>
          <w:trHeight w:val="20" w:hRule="atLeast"/>
        </w:trPr>
        <w:tc>
          <w:tcPr>
            <w:tcW w:w="716" w:type="dxa"/>
            <w:tcBorders>
              <w:left w:val="single" w:sz="4" w:space="0" w:color="000000"/>
              <w:bottom w:val="single" w:sz="4" w:space="0" w:color="000000"/>
            </w:tcBorders>
            <w:vAlign w:val="center"/>
          </w:tcPr>
          <w:p>
            <w:pPr>
              <w:pStyle w:val="ListParagraph"/>
              <w:widowControl w:val="false"/>
              <w:suppressAutoHyphens w:val="true"/>
              <w:spacing w:before="0" w:after="0"/>
              <w:ind w:left="25" w:right="0" w:hanging="0"/>
              <w:contextualSpacing/>
              <w:jc w:val="left"/>
              <w:rPr>
                <w:lang w:val="ru-RU" w:bidi="ar-SA"/>
              </w:rPr>
            </w:pPr>
            <w:r>
              <w:rPr>
                <w:kern w:val="0"/>
                <w:sz w:val="18"/>
                <w:szCs w:val="18"/>
                <w:lang w:val="ru-RU" w:bidi="ar-SA"/>
              </w:rPr>
              <w:t>7.1.</w:t>
            </w:r>
          </w:p>
        </w:tc>
        <w:tc>
          <w:tcPr>
            <w:tcW w:w="9489" w:type="dxa"/>
            <w:gridSpan w:val="2"/>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both"/>
              <w:rPr>
                <w:rFonts w:ascii="Times New Roman" w:hAnsi="Times New Roman"/>
                <w:sz w:val="18"/>
                <w:szCs w:val="18"/>
                <w:lang w:val="ru-RU" w:eastAsia="x-none" w:bidi="ar-SA"/>
              </w:rPr>
            </w:pPr>
            <w:r>
              <w:rPr>
                <w:sz w:val="18"/>
                <w:szCs w:val="18"/>
                <w:lang w:val="ru-RU" w:eastAsia="x-none" w:bidi="ar-SA"/>
              </w:rPr>
            </w:r>
          </w:p>
          <w:p>
            <w:pPr>
              <w:pStyle w:val="Normal"/>
              <w:widowControl w:val="false"/>
              <w:suppressAutoHyphens w:val="true"/>
              <w:spacing w:before="0" w:after="0"/>
              <w:ind w:firstLine="284"/>
              <w:jc w:val="both"/>
              <w:rPr>
                <w:lang w:val="ru-RU" w:bidi="ar-SA"/>
              </w:rPr>
            </w:pPr>
            <w:r>
              <w:rPr>
                <w:kern w:val="0"/>
                <w:sz w:val="18"/>
                <w:szCs w:val="18"/>
                <w:lang w:val="ru-RU" w:eastAsia="x-none" w:bidi="ar-SA"/>
              </w:rPr>
              <w:t>- Указ Президента Российской Федерации от 07.05.2018 № 204 «О национальных целях и стратегических задачах развития Российской Федерации на период до 2024 года»</w:t>
            </w:r>
          </w:p>
          <w:p>
            <w:pPr>
              <w:pStyle w:val="Normal"/>
              <w:widowControl w:val="false"/>
              <w:suppressAutoHyphens w:val="true"/>
              <w:spacing w:before="0" w:after="0"/>
              <w:ind w:firstLine="284"/>
              <w:jc w:val="both"/>
              <w:rPr>
                <w:lang w:val="ru-RU" w:bidi="ar-SA"/>
              </w:rPr>
            </w:pPr>
            <w:r>
              <w:rPr>
                <w:kern w:val="0"/>
                <w:sz w:val="18"/>
                <w:szCs w:val="18"/>
                <w:lang w:val="ru-RU" w:eastAsia="x-none" w:bidi="ar-SA"/>
              </w:rPr>
              <w:t>- Постановление Правительства РФ от 29.04.2013 N 380 «Об утверждении Положения о мерах по сохранению водных биологических ресурсов и среды их обитания»</w:t>
            </w:r>
          </w:p>
          <w:p>
            <w:pPr>
              <w:pStyle w:val="Normal"/>
              <w:widowControl w:val="false"/>
              <w:suppressAutoHyphens w:val="true"/>
              <w:spacing w:before="0" w:after="0"/>
              <w:ind w:firstLine="284"/>
              <w:jc w:val="both"/>
              <w:rPr>
                <w:lang w:val="ru-RU" w:bidi="ar-SA"/>
              </w:rPr>
            </w:pPr>
            <w:r>
              <w:rPr>
                <w:kern w:val="0"/>
                <w:sz w:val="18"/>
                <w:szCs w:val="18"/>
                <w:lang w:val="ru-RU" w:eastAsia="x-none" w:bidi="ar-SA"/>
              </w:rPr>
              <w:t>- Паспорт национального проекта «Экология». Утвержден президиумом Совета при Президенте Российской Федерации по стратегическому развитию и национальным проектам (протокол от 24 декабря 2018 г. № 16)</w:t>
            </w:r>
          </w:p>
          <w:p>
            <w:pPr>
              <w:pStyle w:val="Normal"/>
              <w:widowControl w:val="false"/>
              <w:suppressAutoHyphens w:val="true"/>
              <w:spacing w:before="0" w:after="0"/>
              <w:ind w:firstLine="284"/>
              <w:jc w:val="both"/>
              <w:rPr>
                <w:lang w:val="ru-RU" w:bidi="ar-SA"/>
              </w:rPr>
            </w:pPr>
            <w:r>
              <w:rPr>
                <w:kern w:val="0"/>
                <w:sz w:val="18"/>
                <w:szCs w:val="18"/>
                <w:lang w:val="ru-RU" w:eastAsia="x-none" w:bidi="ar-SA"/>
              </w:rPr>
              <w:t>- Паспорт федерального проекта "Сохранение уникальных водных объектов". Утвержден протоколом заседания проектного комитета по национальному проекту "Экология" от 21 декабря 2018 г. N 3.</w:t>
            </w:r>
          </w:p>
          <w:p>
            <w:pPr>
              <w:pStyle w:val="Normal"/>
              <w:widowControl w:val="false"/>
              <w:suppressAutoHyphens w:val="true"/>
              <w:spacing w:before="0" w:after="0"/>
              <w:ind w:firstLine="284"/>
              <w:jc w:val="both"/>
              <w:rPr>
                <w:lang w:val="ru-RU" w:bidi="ar-SA"/>
              </w:rPr>
            </w:pPr>
            <w:r>
              <w:rPr>
                <w:kern w:val="0"/>
                <w:sz w:val="18"/>
                <w:szCs w:val="18"/>
                <w:lang w:val="ru-RU" w:eastAsia="x-none" w:bidi="ar-SA"/>
              </w:rPr>
              <w:t>- План деятельности Министерства природных ресурсов и экологии Российской Федерации на 2019 - 2024 годы" (утв. Минприроды России 28.06.2019 N 0010/12)</w:t>
            </w:r>
          </w:p>
          <w:p>
            <w:pPr>
              <w:pStyle w:val="Normal"/>
              <w:widowControl w:val="false"/>
              <w:suppressAutoHyphens w:val="true"/>
              <w:spacing w:before="0" w:after="0"/>
              <w:ind w:firstLine="284"/>
              <w:jc w:val="both"/>
              <w:rPr>
                <w:lang w:val="ru-RU" w:bidi="ar-SA"/>
              </w:rPr>
            </w:pPr>
            <w:r>
              <w:rPr>
                <w:kern w:val="0"/>
                <w:sz w:val="18"/>
                <w:szCs w:val="18"/>
                <w:lang w:val="ru-RU" w:eastAsia="x-none" w:bidi="ar-SA"/>
              </w:rPr>
              <w:t>- «Правила по охране труда при работе с инструментом и приспособлениями» (утв. приказом Минтруда России от 27.11.2020 N 835н)</w:t>
            </w:r>
          </w:p>
          <w:p>
            <w:pPr>
              <w:pStyle w:val="Normal"/>
              <w:widowControl w:val="false"/>
              <w:suppressAutoHyphens w:val="true"/>
              <w:spacing w:before="0" w:after="0"/>
              <w:ind w:firstLine="284"/>
              <w:jc w:val="both"/>
              <w:rPr>
                <w:lang w:val="ru-RU" w:bidi="ar-SA"/>
              </w:rPr>
            </w:pPr>
            <w:r>
              <w:rPr>
                <w:kern w:val="0"/>
                <w:sz w:val="18"/>
                <w:szCs w:val="18"/>
                <w:lang w:val="ru-RU" w:eastAsia="x-none" w:bidi="ar-SA"/>
              </w:rPr>
              <w:t>- «Правила противопожарного режима в Российской Федерации» (утверждены Постановлением Правительства РФ от 16.09.2020 N 1479)</w:t>
            </w:r>
          </w:p>
          <w:p>
            <w:pPr>
              <w:pStyle w:val="Normal"/>
              <w:widowControl w:val="false"/>
              <w:suppressAutoHyphens w:val="true"/>
              <w:spacing w:before="0" w:after="0"/>
              <w:ind w:firstLine="284"/>
              <w:jc w:val="both"/>
              <w:rPr>
                <w:lang w:val="ru-RU" w:bidi="ar-SA"/>
              </w:rPr>
            </w:pPr>
            <w:r>
              <w:rPr>
                <w:kern w:val="0"/>
                <w:sz w:val="18"/>
                <w:szCs w:val="18"/>
                <w:lang w:val="ru-RU" w:eastAsia="x-none" w:bidi="ar-SA"/>
              </w:rPr>
              <w:t>-  "Правила безопасности опасных производственных объектов, на которых используются подъемные сооружения" (утверждены приказом Ростехнадзора от 26.11.2020 №461</w:t>
            </w:r>
          </w:p>
          <w:p>
            <w:pPr>
              <w:pStyle w:val="Normal"/>
              <w:widowControl w:val="false"/>
              <w:suppressAutoHyphens w:val="true"/>
              <w:spacing w:before="0" w:after="0"/>
              <w:ind w:firstLine="284"/>
              <w:jc w:val="both"/>
              <w:rPr>
                <w:lang w:val="ru-RU" w:bidi="ar-SA"/>
              </w:rPr>
            </w:pPr>
            <w:r>
              <w:rPr>
                <w:kern w:val="0"/>
                <w:sz w:val="18"/>
                <w:szCs w:val="18"/>
                <w:lang w:val="ru-RU" w:eastAsia="x-none" w:bidi="ar-SA"/>
              </w:rPr>
              <w:t>- «Правила по охране труда при эксплуатации электроустановок» (утверждены приказом Минтруда РФ от 15.12.2020 №903н)</w:t>
            </w:r>
          </w:p>
          <w:p>
            <w:pPr>
              <w:pStyle w:val="Normal"/>
              <w:widowControl w:val="false"/>
              <w:suppressAutoHyphens w:val="true"/>
              <w:spacing w:before="0" w:after="0"/>
              <w:ind w:firstLine="284"/>
              <w:jc w:val="both"/>
              <w:rPr>
                <w:lang w:val="ru-RU" w:bidi="ar-SA"/>
              </w:rPr>
            </w:pPr>
            <w:r>
              <w:rPr>
                <w:kern w:val="0"/>
                <w:sz w:val="18"/>
                <w:szCs w:val="18"/>
                <w:lang w:val="ru-RU" w:eastAsia="x-none" w:bidi="ar-SA"/>
              </w:rPr>
              <w:t>- Гражданский кодекс РФ</w:t>
            </w:r>
          </w:p>
          <w:p>
            <w:pPr>
              <w:pStyle w:val="Normal"/>
              <w:widowControl w:val="false"/>
              <w:suppressAutoHyphens w:val="true"/>
              <w:spacing w:before="0" w:after="0"/>
              <w:ind w:firstLine="284"/>
              <w:jc w:val="both"/>
              <w:rPr>
                <w:lang w:val="ru-RU" w:bidi="ar-SA"/>
              </w:rPr>
            </w:pPr>
            <w:r>
              <w:rPr>
                <w:kern w:val="0"/>
                <w:sz w:val="18"/>
                <w:szCs w:val="18"/>
                <w:lang w:val="ru-RU" w:eastAsia="x-none" w:bidi="ar-SA"/>
              </w:rPr>
              <w:t>- Федеральный закон 89-ФЗ "Об отходах производства и потребления"</w:t>
            </w:r>
          </w:p>
          <w:p>
            <w:pPr>
              <w:pStyle w:val="Normal"/>
              <w:widowControl w:val="false"/>
              <w:suppressAutoHyphens w:val="true"/>
              <w:spacing w:before="0" w:after="0"/>
              <w:ind w:firstLine="284"/>
              <w:jc w:val="both"/>
              <w:rPr>
                <w:lang w:val="ru-RU" w:bidi="ar-SA"/>
              </w:rPr>
            </w:pPr>
            <w:r>
              <w:rPr>
                <w:kern w:val="0"/>
                <w:sz w:val="18"/>
                <w:szCs w:val="18"/>
                <w:lang w:val="ru-RU" w:eastAsia="x-none" w:bidi="ar-SA"/>
              </w:rPr>
              <w:t>- Постановление Правительства РФ от 07.10.2020 N 1614 "Об утверждении Правил пожарной безопасности в лесах"</w:t>
            </w:r>
          </w:p>
          <w:p>
            <w:pPr>
              <w:pStyle w:val="Normal"/>
              <w:widowControl w:val="false"/>
              <w:suppressAutoHyphens w:val="true"/>
              <w:spacing w:before="0" w:after="0"/>
              <w:ind w:firstLine="284"/>
              <w:jc w:val="both"/>
              <w:rPr>
                <w:lang w:val="ru-RU" w:bidi="ar-SA"/>
              </w:rPr>
            </w:pPr>
            <w:r>
              <w:rPr>
                <w:kern w:val="0"/>
                <w:sz w:val="18"/>
                <w:szCs w:val="18"/>
                <w:lang w:val="ru-RU" w:eastAsia="x-none" w:bidi="ar-SA"/>
              </w:rPr>
              <w:t>- Экологическая политика ПАО «РусГидро»</w:t>
            </w:r>
          </w:p>
        </w:tc>
      </w:tr>
    </w:tbl>
    <w:p>
      <w:pPr>
        <w:pStyle w:val="Normal"/>
        <w:numPr>
          <w:ilvl w:val="0"/>
          <w:numId w:val="0"/>
        </w:numPr>
        <w:spacing w:before="0" w:after="0"/>
        <w:ind w:left="0" w:hanging="0"/>
        <w:rPr>
          <w:rFonts w:eastAsia="Calibri"/>
          <w:b/>
          <w:bCs/>
          <w:lang w:val="ru-RU" w:bidi="ar-SA"/>
        </w:rPr>
      </w:pPr>
      <w:r>
        <w:rPr>
          <w:rFonts w:eastAsia="Calibri"/>
          <w:b/>
          <w:bCs/>
          <w:lang w:val="ru-RU" w:bidi="ar-SA"/>
        </w:rPr>
      </w:r>
    </w:p>
    <w:p>
      <w:pPr>
        <w:pStyle w:val="Normal"/>
        <w:jc w:val="center"/>
        <w:rPr>
          <w:rFonts w:eastAsia="Calibri"/>
          <w:b/>
          <w:bCs/>
        </w:rPr>
      </w:pPr>
      <w:r>
        <w:rPr>
          <w:rFonts w:eastAsia="Calibri"/>
          <w:b/>
          <w:bCs/>
        </w:rPr>
      </w:r>
    </w:p>
    <w:p>
      <w:pPr>
        <w:pStyle w:val="Normal"/>
        <w:numPr>
          <w:ilvl w:val="0"/>
          <w:numId w:val="4"/>
        </w:numPr>
        <w:spacing w:before="0" w:after="0"/>
        <w:ind w:left="0" w:firstLine="709"/>
        <w:jc w:val="center"/>
        <w:rPr>
          <w:b/>
          <w:bCs/>
        </w:rPr>
      </w:pPr>
      <w:r>
        <w:rPr>
          <w:b/>
          <w:bCs/>
        </w:rPr>
        <w:t>Требования к документации по ценообразованию на этапе заключения (исполнения) договора</w:t>
      </w:r>
    </w:p>
    <w:p>
      <w:pPr>
        <w:pStyle w:val="Normal"/>
        <w:widowControl w:val="false"/>
        <w:numPr>
          <w:ilvl w:val="0"/>
          <w:numId w:val="0"/>
        </w:numPr>
        <w:snapToGrid w:val="false"/>
        <w:spacing w:before="0" w:after="60"/>
        <w:ind w:left="0" w:hanging="0"/>
        <w:contextualSpacing/>
        <w:rPr>
          <w:rFonts w:cs="Calibri"/>
          <w:b/>
          <w:bCs/>
          <w:color w:val="000000"/>
          <w:lang w:eastAsia="en-US" w:bidi="en-US"/>
        </w:rPr>
      </w:pPr>
      <w:r>
        <w:rPr>
          <w:rFonts w:cs="Calibri"/>
          <w:b/>
          <w:bCs/>
          <w:color w:val="000000"/>
          <w:lang w:eastAsia="en-US" w:bidi="en-US"/>
        </w:rPr>
      </w:r>
    </w:p>
    <w:p>
      <w:pPr>
        <w:pStyle w:val="Normal"/>
        <w:numPr>
          <w:ilvl w:val="1"/>
          <w:numId w:val="4"/>
        </w:numPr>
        <w:spacing w:before="0" w:after="0"/>
        <w:ind w:left="0" w:firstLine="709"/>
        <w:jc w:val="both"/>
        <w:rPr>
          <w:rFonts w:ascii="Times New Roman" w:hAnsi="Times New Roman" w:eastAsia="Calibri" w:cs="Times New Roman"/>
          <w:b w:val="false"/>
          <w:bCs w:val="false"/>
          <w:color w:val="auto"/>
          <w:kern w:val="0"/>
          <w:sz w:val="24"/>
          <w:szCs w:val="24"/>
          <w:shd w:fill="auto" w:val="clear"/>
          <w:lang w:val="ru-RU" w:eastAsia="ru-RU" w:bidi="ar-SA"/>
        </w:rPr>
      </w:pPr>
      <w:r>
        <w:rPr>
          <w:rFonts w:eastAsia="Calibri" w:cs="Times New Roman"/>
          <w:b w:val="false"/>
          <w:bCs w:val="false"/>
          <w:color w:val="000000"/>
          <w:kern w:val="0"/>
          <w:sz w:val="24"/>
          <w:szCs w:val="24"/>
          <w:shd w:fill="auto" w:val="clear"/>
          <w:lang w:val="ru-RU" w:eastAsia="ru-RU" w:bidi="ar-SA"/>
        </w:rPr>
        <w:t xml:space="preserve">Понижающий коэффициент, по итогам проведения процедуры закупки, применяемый к сметной стоимости, будет зафиксирован в Договоре. </w:t>
      </w:r>
    </w:p>
    <w:p>
      <w:pPr>
        <w:pStyle w:val="Normal"/>
        <w:numPr>
          <w:ilvl w:val="1"/>
          <w:numId w:val="4"/>
        </w:numPr>
        <w:spacing w:before="0" w:after="0"/>
        <w:ind w:left="0" w:firstLine="709"/>
        <w:jc w:val="both"/>
        <w:rPr>
          <w:rFonts w:ascii="Times New Roman" w:hAnsi="Times New Roman" w:eastAsia="Calibri" w:cs="Times New Roman"/>
          <w:b w:val="false"/>
          <w:bCs w:val="false"/>
          <w:color w:val="auto"/>
          <w:kern w:val="0"/>
          <w:sz w:val="24"/>
          <w:szCs w:val="24"/>
          <w:shd w:fill="auto" w:val="clear"/>
          <w:lang w:val="ru-RU" w:eastAsia="ru-RU" w:bidi="ar-SA"/>
        </w:rPr>
      </w:pPr>
      <w:r>
        <w:rPr>
          <w:rFonts w:eastAsia="Calibri" w:cs="Times New Roman"/>
          <w:b w:val="false"/>
          <w:bCs w:val="false"/>
          <w:color w:val="000000"/>
          <w:kern w:val="0"/>
          <w:sz w:val="24"/>
          <w:szCs w:val="24"/>
          <w:shd w:fill="auto" w:val="clear"/>
          <w:lang w:val="ru-RU" w:eastAsia="ru-RU" w:bidi="ar-SA"/>
        </w:rPr>
        <w:t>Сметная документация в состав заявки Участника не включается. Сметная документация составляется в обязательном порядке в соответствии с Требованиями к оформлению и составлению документации по ценообразованию (Приложение №</w:t>
      </w:r>
      <w:r>
        <w:rPr>
          <w:rFonts w:eastAsia="Calibri" w:cs="Times New Roman"/>
          <w:b w:val="false"/>
          <w:bCs w:val="false"/>
          <w:color w:val="000000"/>
          <w:kern w:val="0"/>
          <w:sz w:val="24"/>
          <w:szCs w:val="24"/>
          <w:shd w:fill="auto" w:val="clear"/>
          <w:lang w:val="ru-RU" w:eastAsia="ru-RU" w:bidi="ar-SA"/>
        </w:rPr>
        <w:t>2</w:t>
      </w:r>
      <w:r>
        <w:rPr>
          <w:rFonts w:eastAsia="Calibri" w:cs="Times New Roman"/>
          <w:b w:val="false"/>
          <w:bCs w:val="false"/>
          <w:color w:val="000000"/>
          <w:kern w:val="0"/>
          <w:sz w:val="24"/>
          <w:szCs w:val="24"/>
          <w:shd w:fill="auto" w:val="clear"/>
          <w:lang w:val="ru-RU" w:eastAsia="ru-RU" w:bidi="ar-SA"/>
        </w:rPr>
        <w:t xml:space="preserve"> к Техническим требованиям) с учетом понижающего коэффициента, определенного по итогам проведения упрощенной процедуры закупки, применяемого в обязательном порядке к сметной стоимости по каждой Заявке.</w:t>
      </w:r>
    </w:p>
    <w:p>
      <w:pPr>
        <w:pStyle w:val="Normal"/>
        <w:numPr>
          <w:ilvl w:val="0"/>
          <w:numId w:val="0"/>
        </w:numPr>
        <w:spacing w:before="0" w:after="0"/>
        <w:ind w:left="709" w:hanging="0"/>
        <w:contextualSpacing/>
        <w:jc w:val="left"/>
        <w:rPr>
          <w:lang w:val="ru-RU"/>
        </w:rPr>
      </w:pPr>
      <w:r>
        <w:rPr>
          <w:lang w:val="ru-RU"/>
        </w:rPr>
      </w:r>
    </w:p>
    <w:p>
      <w:pPr>
        <w:pStyle w:val="Normal"/>
        <w:numPr>
          <w:ilvl w:val="0"/>
          <w:numId w:val="4"/>
        </w:numPr>
        <w:spacing w:before="0" w:after="0"/>
        <w:ind w:left="0" w:firstLine="709"/>
        <w:rPr>
          <w:b/>
          <w:bCs/>
        </w:rPr>
      </w:pPr>
      <w:r>
        <w:rPr>
          <w:b/>
          <w:bCs/>
        </w:rPr>
        <w:t>Приложения</w:t>
      </w:r>
    </w:p>
    <w:p>
      <w:pPr>
        <w:pStyle w:val="Normal"/>
        <w:numPr>
          <w:ilvl w:val="0"/>
          <w:numId w:val="0"/>
        </w:numPr>
        <w:spacing w:before="0" w:after="0"/>
        <w:ind w:left="360" w:right="27" w:hanging="0"/>
        <w:contextualSpacing/>
        <w:jc w:val="both"/>
        <w:rPr>
          <w:iCs/>
        </w:rPr>
      </w:pPr>
      <w:r>
        <w:rPr>
          <w:rFonts w:eastAsia="Calibri"/>
          <w:sz w:val="24"/>
          <w:szCs w:val="24"/>
        </w:rPr>
        <w:t>Приложение № 1 –</w:t>
      </w:r>
      <w:r>
        <w:rPr>
          <w:sz w:val="24"/>
          <w:szCs w:val="24"/>
        </w:rPr>
        <w:t xml:space="preserve"> </w:t>
      </w:r>
      <w:r>
        <w:rPr>
          <w:rFonts w:eastAsia="Calibri"/>
          <w:sz w:val="24"/>
          <w:szCs w:val="24"/>
        </w:rPr>
        <w:t>Ведомость объемов работ</w:t>
      </w:r>
    </w:p>
    <w:p>
      <w:pPr>
        <w:pStyle w:val="Normal"/>
        <w:numPr>
          <w:ilvl w:val="0"/>
          <w:numId w:val="0"/>
        </w:numPr>
        <w:spacing w:before="0" w:after="0"/>
        <w:ind w:left="360" w:right="27" w:hanging="0"/>
        <w:contextualSpacing/>
        <w:jc w:val="both"/>
        <w:rPr>
          <w:iCs/>
        </w:rPr>
      </w:pPr>
      <w:r>
        <w:rPr>
          <w:sz w:val="24"/>
          <w:szCs w:val="24"/>
        </w:rPr>
        <w:t>Приложение №</w:t>
      </w:r>
      <w:r>
        <w:rPr>
          <w:sz w:val="24"/>
          <w:szCs w:val="24"/>
          <w:lang w:val="ru-RU"/>
        </w:rPr>
        <w:t xml:space="preserve"> </w:t>
      </w:r>
      <w:r>
        <w:rPr>
          <w:sz w:val="24"/>
          <w:szCs w:val="24"/>
          <w:lang w:val="ru-RU"/>
        </w:rPr>
        <w:t>2</w:t>
      </w:r>
      <w:r>
        <w:rPr>
          <w:sz w:val="24"/>
          <w:szCs w:val="24"/>
          <w:lang w:val="ru-RU"/>
        </w:rPr>
        <w:t xml:space="preserve"> </w:t>
      </w:r>
      <w:r>
        <w:rPr>
          <w:sz w:val="24"/>
          <w:szCs w:val="24"/>
        </w:rPr>
        <w:t>- Требования к оформлению и составлению документации по ценообразованию</w:t>
      </w:r>
    </w:p>
    <w:p>
      <w:pPr>
        <w:pStyle w:val="Normal"/>
        <w:jc w:val="center"/>
        <w:rPr>
          <w:rFonts w:eastAsia="Calibri"/>
          <w:b/>
          <w:bCs/>
        </w:rPr>
      </w:pPr>
      <w:r>
        <w:rPr>
          <w:rFonts w:eastAsia="Calibri"/>
          <w:b/>
          <w:bCs/>
        </w:rPr>
      </w:r>
    </w:p>
    <w:p>
      <w:pPr>
        <w:pStyle w:val="Normal"/>
        <w:jc w:val="center"/>
        <w:rPr>
          <w:rFonts w:eastAsia="Calibri"/>
          <w:b/>
          <w:bCs/>
        </w:rPr>
      </w:pPr>
      <w:r>
        <w:rPr>
          <w:rFonts w:eastAsia="Calibri"/>
          <w:b/>
          <w:bCs/>
        </w:rPr>
      </w:r>
    </w:p>
    <w:tbl>
      <w:tblPr>
        <w:tblW w:w="9918" w:type="dxa"/>
        <w:jc w:val="left"/>
        <w:tblInd w:w="0" w:type="dxa"/>
        <w:tblLayout w:type="fixed"/>
        <w:tblCellMar>
          <w:top w:w="0" w:type="dxa"/>
          <w:left w:w="108" w:type="dxa"/>
          <w:bottom w:w="0" w:type="dxa"/>
          <w:right w:w="108" w:type="dxa"/>
        </w:tblCellMar>
      </w:tblPr>
      <w:tblGrid>
        <w:gridCol w:w="5237"/>
        <w:gridCol w:w="4680"/>
      </w:tblGrid>
      <w:tr>
        <w:trPr/>
        <w:tc>
          <w:tcPr>
            <w:tcW w:w="5237" w:type="dxa"/>
            <w:tcBorders/>
          </w:tcPr>
          <w:p>
            <w:pPr>
              <w:pStyle w:val="Normal"/>
              <w:widowControl w:val="false"/>
              <w:tabs>
                <w:tab w:val="clear" w:pos="708"/>
              </w:tabs>
              <w:spacing w:before="0" w:after="0"/>
              <w:rPr>
                <w:rFonts w:ascii="Times New Roman" w:hAnsi="Times New Roman"/>
                <w:lang w:val="ru-RU" w:bidi="ar-SA"/>
              </w:rPr>
            </w:pPr>
            <w:r>
              <w:rPr>
                <w:b/>
                <w:lang w:val="ru-RU" w:bidi="ar-SA"/>
              </w:rPr>
              <w:t>З</w:t>
            </w:r>
            <w:r>
              <w:rPr>
                <w:b/>
                <w:lang w:val="ru-RU" w:bidi="ar-SA"/>
              </w:rPr>
              <w:t>аказчик:</w:t>
            </w:r>
          </w:p>
        </w:tc>
        <w:tc>
          <w:tcPr>
            <w:tcW w:w="4680" w:type="dxa"/>
            <w:tcBorders/>
          </w:tcPr>
          <w:p>
            <w:pPr>
              <w:pStyle w:val="Normal"/>
              <w:widowControl w:val="false"/>
              <w:tabs>
                <w:tab w:val="clear" w:pos="708"/>
              </w:tabs>
              <w:rPr>
                <w:rFonts w:ascii="Times New Roman" w:hAnsi="Times New Roman"/>
                <w:lang w:val="ru-RU" w:bidi="ar-SA"/>
              </w:rPr>
            </w:pPr>
            <w:r>
              <w:rPr>
                <w:b/>
                <w:lang w:val="ru-RU" w:bidi="ar-SA"/>
              </w:rPr>
              <w:t>Исполнитель:</w:t>
            </w:r>
          </w:p>
        </w:tc>
      </w:tr>
      <w:tr>
        <w:trPr/>
        <w:tc>
          <w:tcPr>
            <w:tcW w:w="5237" w:type="dxa"/>
            <w:tcBorders/>
          </w:tcPr>
          <w:p>
            <w:pPr>
              <w:pStyle w:val="Normal"/>
              <w:widowControl w:val="false"/>
              <w:suppressAutoHyphens w:val="true"/>
              <w:spacing w:before="0" w:after="0"/>
              <w:jc w:val="left"/>
              <w:rPr>
                <w:rFonts w:ascii="Times New Roman" w:hAnsi="Times New Roman"/>
                <w:lang w:val="ru-RU" w:bidi="ar-SA"/>
              </w:rPr>
            </w:pPr>
            <w:r>
              <w:rPr>
                <w:rFonts w:eastAsia="Times New Roman" w:cs="Times New Roman"/>
                <w:kern w:val="0"/>
                <w:lang w:val="ru-RU" w:eastAsia="ru-RU" w:bidi="ar-SA"/>
              </w:rPr>
              <w:t>Заместитель генерального директора по управлению ресурсами</w:t>
            </w:r>
          </w:p>
          <w:p>
            <w:pPr>
              <w:pStyle w:val="Normal"/>
              <w:widowControl w:val="false"/>
              <w:suppressAutoHyphens w:val="true"/>
              <w:spacing w:before="0" w:after="0"/>
              <w:jc w:val="left"/>
              <w:rPr>
                <w:rFonts w:ascii="Times New Roman" w:hAnsi="Times New Roman"/>
                <w:lang w:val="ru-RU" w:bidi="ar-SA"/>
              </w:rPr>
            </w:pPr>
            <w:r>
              <w:rPr>
                <w:lang w:val="ru-RU" w:bidi="ar-SA"/>
              </w:rPr>
            </w:r>
          </w:p>
          <w:p>
            <w:pPr>
              <w:pStyle w:val="Normal"/>
              <w:widowControl w:val="false"/>
              <w:suppressAutoHyphens w:val="true"/>
              <w:spacing w:before="0" w:after="0"/>
              <w:jc w:val="left"/>
              <w:rPr>
                <w:rFonts w:ascii="Times New Roman" w:hAnsi="Times New Roman"/>
                <w:lang w:val="ru-RU" w:bidi="ar-SA"/>
              </w:rPr>
            </w:pPr>
            <w:r>
              <w:rPr>
                <w:lang w:val="ru-RU" w:bidi="ar-SA"/>
              </w:rPr>
            </w:r>
          </w:p>
          <w:p>
            <w:pPr>
              <w:pStyle w:val="Normal"/>
              <w:widowControl w:val="false"/>
              <w:tabs>
                <w:tab w:val="clear" w:pos="708"/>
              </w:tabs>
              <w:rPr>
                <w:rFonts w:ascii="Times New Roman" w:hAnsi="Times New Roman"/>
                <w:lang w:val="ru-RU" w:bidi="ar-SA"/>
              </w:rPr>
            </w:pPr>
            <w:r>
              <w:rPr>
                <w:rFonts w:eastAsia="Times New Roman" w:cs="Times New Roman"/>
                <w:kern w:val="0"/>
                <w:lang w:val="ru-RU" w:eastAsia="ru-RU" w:bidi="ar-SA"/>
              </w:rPr>
              <w:t>____________________ / Н.Н. Клочков</w:t>
            </w:r>
          </w:p>
        </w:tc>
        <w:tc>
          <w:tcPr>
            <w:tcW w:w="4680" w:type="dxa"/>
            <w:tcBorders/>
          </w:tcPr>
          <w:p>
            <w:pPr>
              <w:pStyle w:val="Normal"/>
              <w:widowControl w:val="false"/>
              <w:tabs>
                <w:tab w:val="clear" w:pos="708"/>
              </w:tabs>
              <w:rPr>
                <w:rFonts w:ascii="Times New Roman" w:hAnsi="Times New Roman"/>
                <w:lang w:val="ru-RU" w:bidi="ar-SA"/>
              </w:rPr>
            </w:pPr>
            <w:r>
              <w:rPr>
                <w:lang w:val="ru-RU" w:bidi="ar-SA"/>
              </w:rPr>
              <w:t>____________________________</w:t>
            </w:r>
          </w:p>
          <w:p>
            <w:pPr>
              <w:pStyle w:val="Normal"/>
              <w:widowControl w:val="false"/>
              <w:tabs>
                <w:tab w:val="clear" w:pos="708"/>
              </w:tabs>
              <w:rPr>
                <w:rFonts w:ascii="Times New Roman" w:hAnsi="Times New Roman"/>
                <w:lang w:val="ru-RU" w:bidi="ar-SA"/>
              </w:rPr>
            </w:pPr>
            <w:r>
              <w:rPr>
                <w:lang w:val="ru-RU" w:bidi="ar-SA"/>
              </w:rPr>
            </w:r>
          </w:p>
          <w:p>
            <w:pPr>
              <w:pStyle w:val="Normal"/>
              <w:widowControl w:val="false"/>
              <w:tabs>
                <w:tab w:val="clear" w:pos="708"/>
              </w:tabs>
              <w:rPr>
                <w:rFonts w:ascii="Times New Roman" w:hAnsi="Times New Roman"/>
                <w:lang w:val="ru-RU" w:bidi="ar-SA"/>
              </w:rPr>
            </w:pPr>
            <w:r>
              <w:rPr>
                <w:lang w:val="ru-RU" w:bidi="ar-SA"/>
              </w:rPr>
            </w:r>
          </w:p>
          <w:p>
            <w:pPr>
              <w:pStyle w:val="Normal"/>
              <w:widowControl w:val="false"/>
              <w:tabs>
                <w:tab w:val="clear" w:pos="708"/>
              </w:tabs>
              <w:rPr>
                <w:rFonts w:ascii="Times New Roman" w:hAnsi="Times New Roman"/>
                <w:lang w:val="ru-RU" w:bidi="ar-SA"/>
              </w:rPr>
            </w:pPr>
            <w:r>
              <w:rPr>
                <w:lang w:val="ru-RU" w:bidi="ar-SA"/>
              </w:rPr>
            </w:r>
          </w:p>
          <w:p>
            <w:pPr>
              <w:pStyle w:val="Normal"/>
              <w:widowControl w:val="false"/>
              <w:tabs>
                <w:tab w:val="clear" w:pos="708"/>
              </w:tabs>
              <w:rPr>
                <w:rFonts w:ascii="Times New Roman" w:hAnsi="Times New Roman"/>
                <w:lang w:val="ru-RU" w:bidi="ar-SA"/>
              </w:rPr>
            </w:pPr>
            <w:r>
              <w:rPr>
                <w:lang w:val="ru-RU" w:bidi="ar-SA"/>
              </w:rPr>
              <w:t>__________________ /____________</w:t>
            </w:r>
          </w:p>
          <w:p>
            <w:pPr>
              <w:pStyle w:val="Normal"/>
              <w:widowControl w:val="false"/>
              <w:tabs>
                <w:tab w:val="clear" w:pos="708"/>
              </w:tabs>
              <w:spacing w:before="0" w:after="0"/>
              <w:rPr>
                <w:rFonts w:ascii="Times New Roman" w:hAnsi="Times New Roman"/>
                <w:lang w:val="ru-RU" w:bidi="ar-SA"/>
              </w:rPr>
            </w:pPr>
            <w:r>
              <w:rPr>
                <w:lang w:val="ru-RU" w:bidi="ar-SA"/>
              </w:rPr>
            </w:r>
          </w:p>
        </w:tc>
      </w:tr>
    </w:tbl>
    <w:p>
      <w:pPr>
        <w:pStyle w:val="Normal"/>
        <w:ind w:left="0" w:right="0" w:firstLine="709"/>
        <w:jc w:val="right"/>
        <w:rPr>
          <w:rFonts w:ascii="Times New Roman" w:hAnsi="Times New Roman"/>
          <w:lang w:val="ru-RU" w:bidi="ar-SA"/>
        </w:rPr>
      </w:pPr>
      <w:r>
        <w:br w:type="page"/>
      </w:r>
      <w:r>
        <w:rPr>
          <w:sz w:val="22"/>
          <w:szCs w:val="22"/>
          <w:shd w:fill="auto" w:val="clear"/>
          <w:lang w:val="ru-RU" w:bidi="ar-SA"/>
        </w:rPr>
        <w:t>Приложение №1 к Техническим требованиями</w:t>
      </w:r>
    </w:p>
    <w:p>
      <w:pPr>
        <w:pStyle w:val="Normal"/>
        <w:ind w:left="0" w:right="0" w:firstLine="709"/>
        <w:jc w:val="right"/>
        <w:rPr>
          <w:rFonts w:ascii="Times New Roman" w:hAnsi="Times New Roman"/>
          <w:lang w:val="ru-RU" w:bidi="ar-SA"/>
        </w:rPr>
      </w:pPr>
      <w:r>
        <w:rPr/>
      </w:r>
    </w:p>
    <w:p>
      <w:pPr>
        <w:pStyle w:val="Normal"/>
        <w:ind w:left="0" w:right="0" w:firstLine="709"/>
        <w:jc w:val="right"/>
        <w:rPr>
          <w:rFonts w:ascii="Times New Roman" w:hAnsi="Times New Roman"/>
          <w:lang w:val="ru-RU" w:bidi="ar-SA"/>
        </w:rPr>
      </w:pPr>
      <w:r>
        <w:rPr/>
      </w:r>
    </w:p>
    <w:p>
      <w:pPr>
        <w:pStyle w:val="Normal"/>
        <w:ind w:left="0" w:right="0" w:firstLine="709"/>
        <w:jc w:val="right"/>
        <w:rPr>
          <w:rFonts w:ascii="Times New Roman" w:hAnsi="Times New Roman"/>
          <w:lang w:val="ru-RU" w:bidi="ar-SA"/>
        </w:rPr>
      </w:pPr>
      <w:r>
        <w:rPr/>
      </w:r>
    </w:p>
    <w:p>
      <w:pPr>
        <w:pStyle w:val="Normal"/>
        <w:ind w:left="0" w:right="0" w:firstLine="709"/>
        <w:jc w:val="right"/>
        <w:rPr>
          <w:rFonts w:ascii="Times New Roman" w:hAnsi="Times New Roman"/>
          <w:lang w:val="ru-RU" w:bidi="ar-SA"/>
        </w:rPr>
      </w:pPr>
      <w:r>
        <w:rPr/>
      </w:r>
    </w:p>
    <w:p>
      <w:pPr>
        <w:pStyle w:val="Normal"/>
        <w:ind w:left="0" w:right="0" w:firstLine="709"/>
        <w:jc w:val="right"/>
        <w:rPr>
          <w:rFonts w:ascii="Times New Roman" w:hAnsi="Times New Roman"/>
          <w:lang w:val="ru-RU" w:bidi="ar-SA"/>
        </w:rPr>
      </w:pPr>
      <w:r>
        <w:rPr/>
      </w:r>
    </w:p>
    <w:p>
      <w:pPr>
        <w:pStyle w:val="Normal"/>
        <w:ind w:left="0" w:right="0" w:firstLine="709"/>
        <w:jc w:val="right"/>
        <w:rPr>
          <w:rFonts w:ascii="Times New Roman" w:hAnsi="Times New Roman"/>
          <w:lang w:val="ru-RU" w:bidi="ar-SA"/>
        </w:rPr>
      </w:pPr>
      <w:r>
        <w:rPr/>
      </w:r>
    </w:p>
    <w:p>
      <w:pPr>
        <w:pStyle w:val="Normal"/>
        <w:ind w:left="0" w:right="0" w:firstLine="709"/>
        <w:jc w:val="right"/>
        <w:rPr>
          <w:rFonts w:ascii="Times New Roman" w:hAnsi="Times New Roman"/>
          <w:lang w:val="ru-RU" w:bidi="ar-SA"/>
        </w:rPr>
      </w:pPr>
      <w:r>
        <w:rPr/>
      </w:r>
    </w:p>
    <w:p>
      <w:pPr>
        <w:pStyle w:val="Normal"/>
        <w:ind w:left="0" w:right="0" w:firstLine="709"/>
        <w:jc w:val="right"/>
        <w:rPr>
          <w:rFonts w:ascii="Times New Roman" w:hAnsi="Times New Roman"/>
          <w:lang w:val="ru-RU" w:bidi="ar-SA"/>
        </w:rPr>
      </w:pPr>
      <w:r>
        <w:rPr/>
      </w:r>
    </w:p>
    <w:p>
      <w:pPr>
        <w:pStyle w:val="Normal"/>
        <w:ind w:left="0" w:right="0" w:firstLine="709"/>
        <w:jc w:val="center"/>
        <w:rPr/>
      </w:pPr>
      <w:r>
        <w:rPr>
          <w:sz w:val="22"/>
          <w:szCs w:val="22"/>
          <w:shd w:fill="auto" w:val="clear"/>
          <w:lang w:val="ru-RU" w:bidi="ar-SA"/>
        </w:rPr>
        <w:t>ВЕДОМОСТЬ ОБЪЕМОВ РАБОТ</w:t>
      </w:r>
    </w:p>
    <w:p>
      <w:pPr>
        <w:pStyle w:val="Normal"/>
        <w:ind w:left="0" w:right="0" w:firstLine="709"/>
        <w:jc w:val="center"/>
        <w:rPr>
          <w:i/>
          <w:i/>
          <w:iCs/>
        </w:rPr>
      </w:pPr>
      <w:r>
        <w:rPr>
          <w:i/>
          <w:iCs/>
          <w:sz w:val="22"/>
          <w:szCs w:val="22"/>
          <w:shd w:fill="auto" w:val="clear"/>
          <w:lang w:val="ru-RU" w:bidi="ar-SA"/>
        </w:rPr>
        <w:t>(приложена отдельным файлом)</w:t>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p>
      <w:pPr>
        <w:pStyle w:val="Normal"/>
        <w:ind w:left="0" w:right="0" w:firstLine="709"/>
        <w:jc w:val="center"/>
        <w:rPr>
          <w:sz w:val="22"/>
          <w:szCs w:val="22"/>
          <w:shd w:fill="auto" w:val="clear"/>
          <w:lang w:val="ru-RU" w:bidi="ar-SA"/>
        </w:rPr>
      </w:pPr>
      <w:r>
        <w:rPr>
          <w:i/>
          <w:iCs/>
        </w:rPr>
      </w:r>
    </w:p>
    <w:tbl>
      <w:tblPr>
        <w:tblW w:w="9918" w:type="dxa"/>
        <w:jc w:val="left"/>
        <w:tblInd w:w="0" w:type="dxa"/>
        <w:tblLayout w:type="fixed"/>
        <w:tblCellMar>
          <w:top w:w="0" w:type="dxa"/>
          <w:left w:w="108" w:type="dxa"/>
          <w:bottom w:w="0" w:type="dxa"/>
          <w:right w:w="108" w:type="dxa"/>
        </w:tblCellMar>
      </w:tblPr>
      <w:tblGrid>
        <w:gridCol w:w="5237"/>
        <w:gridCol w:w="4681"/>
      </w:tblGrid>
      <w:tr>
        <w:trPr/>
        <w:tc>
          <w:tcPr>
            <w:tcW w:w="5237" w:type="dxa"/>
            <w:tcBorders/>
          </w:tcPr>
          <w:p>
            <w:pPr>
              <w:pStyle w:val="Normal"/>
              <w:widowControl w:val="false"/>
              <w:tabs>
                <w:tab w:val="clear" w:pos="708"/>
              </w:tabs>
              <w:spacing w:before="0" w:after="0"/>
              <w:rPr>
                <w:rFonts w:ascii="Times New Roman" w:hAnsi="Times New Roman"/>
                <w:lang w:val="ru-RU" w:bidi="ar-SA"/>
              </w:rPr>
            </w:pPr>
            <w:r>
              <w:rPr>
                <w:b/>
                <w:lang w:val="ru-RU" w:bidi="ar-SA"/>
              </w:rPr>
              <w:t>З</w:t>
            </w:r>
            <w:r>
              <w:rPr>
                <w:b/>
                <w:lang w:val="ru-RU" w:bidi="ar-SA"/>
              </w:rPr>
              <w:t>аказчик:</w:t>
            </w:r>
          </w:p>
        </w:tc>
        <w:tc>
          <w:tcPr>
            <w:tcW w:w="4681" w:type="dxa"/>
            <w:tcBorders/>
          </w:tcPr>
          <w:p>
            <w:pPr>
              <w:pStyle w:val="Normal"/>
              <w:widowControl w:val="false"/>
              <w:tabs>
                <w:tab w:val="clear" w:pos="708"/>
              </w:tabs>
              <w:rPr>
                <w:rFonts w:ascii="Times New Roman" w:hAnsi="Times New Roman"/>
                <w:lang w:val="ru-RU" w:bidi="ar-SA"/>
              </w:rPr>
            </w:pPr>
            <w:r>
              <w:rPr>
                <w:b/>
                <w:lang w:val="ru-RU" w:bidi="ar-SA"/>
              </w:rPr>
              <w:t>Исполнитель:</w:t>
            </w:r>
          </w:p>
        </w:tc>
      </w:tr>
      <w:tr>
        <w:trPr/>
        <w:tc>
          <w:tcPr>
            <w:tcW w:w="5237" w:type="dxa"/>
            <w:tcBorders/>
          </w:tcPr>
          <w:p>
            <w:pPr>
              <w:pStyle w:val="Normal"/>
              <w:widowControl w:val="false"/>
              <w:suppressAutoHyphens w:val="true"/>
              <w:spacing w:before="0" w:after="0"/>
              <w:jc w:val="left"/>
              <w:rPr>
                <w:rFonts w:ascii="Times New Roman" w:hAnsi="Times New Roman"/>
                <w:lang w:val="ru-RU" w:bidi="ar-SA"/>
              </w:rPr>
            </w:pPr>
            <w:r>
              <w:rPr>
                <w:rFonts w:eastAsia="Times New Roman" w:cs="Times New Roman"/>
                <w:kern w:val="0"/>
                <w:lang w:val="ru-RU" w:eastAsia="ru-RU" w:bidi="ar-SA"/>
              </w:rPr>
              <w:t>Заместитель генерального директора по управлению ресурсами</w:t>
            </w:r>
          </w:p>
          <w:p>
            <w:pPr>
              <w:pStyle w:val="Normal"/>
              <w:widowControl w:val="false"/>
              <w:suppressAutoHyphens w:val="true"/>
              <w:spacing w:before="0" w:after="0"/>
              <w:jc w:val="left"/>
              <w:rPr>
                <w:rFonts w:ascii="Times New Roman" w:hAnsi="Times New Roman"/>
                <w:lang w:val="ru-RU" w:bidi="ar-SA"/>
              </w:rPr>
            </w:pPr>
            <w:r>
              <w:rPr>
                <w:lang w:val="ru-RU" w:bidi="ar-SA"/>
              </w:rPr>
            </w:r>
          </w:p>
          <w:p>
            <w:pPr>
              <w:pStyle w:val="Normal"/>
              <w:widowControl w:val="false"/>
              <w:suppressAutoHyphens w:val="true"/>
              <w:spacing w:before="0" w:after="0"/>
              <w:jc w:val="left"/>
              <w:rPr>
                <w:rFonts w:ascii="Times New Roman" w:hAnsi="Times New Roman"/>
                <w:lang w:val="ru-RU" w:bidi="ar-SA"/>
              </w:rPr>
            </w:pPr>
            <w:r>
              <w:rPr>
                <w:lang w:val="ru-RU" w:bidi="ar-SA"/>
              </w:rPr>
            </w:r>
          </w:p>
          <w:p>
            <w:pPr>
              <w:pStyle w:val="Normal"/>
              <w:widowControl w:val="false"/>
              <w:tabs>
                <w:tab w:val="clear" w:pos="708"/>
              </w:tabs>
              <w:rPr>
                <w:rFonts w:ascii="Times New Roman" w:hAnsi="Times New Roman"/>
                <w:lang w:val="ru-RU" w:bidi="ar-SA"/>
              </w:rPr>
            </w:pPr>
            <w:r>
              <w:rPr>
                <w:rFonts w:eastAsia="Times New Roman" w:cs="Times New Roman"/>
                <w:kern w:val="0"/>
                <w:lang w:val="ru-RU" w:eastAsia="ru-RU" w:bidi="ar-SA"/>
              </w:rPr>
              <w:t>____________________ / Н.Н. Клочков</w:t>
            </w:r>
          </w:p>
        </w:tc>
        <w:tc>
          <w:tcPr>
            <w:tcW w:w="4681" w:type="dxa"/>
            <w:tcBorders/>
          </w:tcPr>
          <w:p>
            <w:pPr>
              <w:pStyle w:val="Normal"/>
              <w:widowControl w:val="false"/>
              <w:tabs>
                <w:tab w:val="clear" w:pos="708"/>
              </w:tabs>
              <w:rPr>
                <w:rFonts w:ascii="Times New Roman" w:hAnsi="Times New Roman"/>
                <w:lang w:val="ru-RU" w:bidi="ar-SA"/>
              </w:rPr>
            </w:pPr>
            <w:r>
              <w:rPr>
                <w:lang w:val="ru-RU" w:bidi="ar-SA"/>
              </w:rPr>
              <w:t>____________________________</w:t>
            </w:r>
          </w:p>
          <w:p>
            <w:pPr>
              <w:pStyle w:val="Normal"/>
              <w:widowControl w:val="false"/>
              <w:tabs>
                <w:tab w:val="clear" w:pos="708"/>
              </w:tabs>
              <w:rPr>
                <w:rFonts w:ascii="Times New Roman" w:hAnsi="Times New Roman"/>
                <w:lang w:val="ru-RU" w:bidi="ar-SA"/>
              </w:rPr>
            </w:pPr>
            <w:r>
              <w:rPr>
                <w:lang w:val="ru-RU" w:bidi="ar-SA"/>
              </w:rPr>
            </w:r>
          </w:p>
          <w:p>
            <w:pPr>
              <w:pStyle w:val="Normal"/>
              <w:widowControl w:val="false"/>
              <w:tabs>
                <w:tab w:val="clear" w:pos="708"/>
              </w:tabs>
              <w:rPr>
                <w:rFonts w:ascii="Times New Roman" w:hAnsi="Times New Roman"/>
                <w:lang w:val="ru-RU" w:bidi="ar-SA"/>
              </w:rPr>
            </w:pPr>
            <w:r>
              <w:rPr>
                <w:lang w:val="ru-RU" w:bidi="ar-SA"/>
              </w:rPr>
            </w:r>
          </w:p>
          <w:p>
            <w:pPr>
              <w:pStyle w:val="Normal"/>
              <w:widowControl w:val="false"/>
              <w:tabs>
                <w:tab w:val="clear" w:pos="708"/>
              </w:tabs>
              <w:rPr>
                <w:rFonts w:ascii="Times New Roman" w:hAnsi="Times New Roman"/>
                <w:lang w:val="ru-RU" w:bidi="ar-SA"/>
              </w:rPr>
            </w:pPr>
            <w:r>
              <w:rPr>
                <w:lang w:val="ru-RU" w:bidi="ar-SA"/>
              </w:rPr>
            </w:r>
          </w:p>
          <w:p>
            <w:pPr>
              <w:pStyle w:val="Normal"/>
              <w:widowControl w:val="false"/>
              <w:tabs>
                <w:tab w:val="clear" w:pos="708"/>
              </w:tabs>
              <w:rPr>
                <w:rFonts w:ascii="Times New Roman" w:hAnsi="Times New Roman"/>
                <w:lang w:val="ru-RU" w:bidi="ar-SA"/>
              </w:rPr>
            </w:pPr>
            <w:r>
              <w:rPr>
                <w:lang w:val="ru-RU" w:bidi="ar-SA"/>
              </w:rPr>
              <w:t>__________________ /____________</w:t>
            </w:r>
          </w:p>
          <w:p>
            <w:pPr>
              <w:pStyle w:val="Normal"/>
              <w:widowControl w:val="false"/>
              <w:tabs>
                <w:tab w:val="clear" w:pos="708"/>
              </w:tabs>
              <w:spacing w:before="0" w:after="0"/>
              <w:rPr>
                <w:rFonts w:ascii="Times New Roman" w:hAnsi="Times New Roman"/>
                <w:lang w:val="ru-RU" w:bidi="ar-SA"/>
              </w:rPr>
            </w:pPr>
            <w:r>
              <w:rPr>
                <w:lang w:val="ru-RU" w:bidi="ar-SA"/>
              </w:rPr>
            </w:r>
          </w:p>
        </w:tc>
      </w:tr>
    </w:tbl>
    <w:p>
      <w:pPr>
        <w:pStyle w:val="Normal"/>
        <w:ind w:left="0" w:right="0" w:firstLine="709"/>
        <w:jc w:val="right"/>
        <w:rPr>
          <w:i w:val="false"/>
          <w:i w:val="false"/>
          <w:iCs w:val="false"/>
        </w:rPr>
      </w:pPr>
      <w:r>
        <w:br w:type="page"/>
      </w:r>
      <w:r>
        <w:rPr>
          <w:i w:val="false"/>
          <w:iCs w:val="false"/>
          <w:sz w:val="22"/>
          <w:szCs w:val="22"/>
          <w:shd w:fill="auto" w:val="clear"/>
          <w:lang w:val="ru-RU" w:bidi="ar-SA"/>
        </w:rPr>
        <w:t>Приложение №2 к Техническим требованиям</w:t>
      </w:r>
    </w:p>
    <w:p>
      <w:pPr>
        <w:pStyle w:val="Normal"/>
        <w:ind w:left="0" w:right="0" w:firstLine="709"/>
        <w:jc w:val="right"/>
        <w:rPr>
          <w:sz w:val="22"/>
          <w:szCs w:val="22"/>
          <w:shd w:fill="auto" w:val="clear"/>
          <w:lang w:val="ru-RU" w:bidi="ar-SA"/>
        </w:rPr>
      </w:pPr>
      <w:r>
        <w:rPr>
          <w:i w:val="false"/>
          <w:iCs w:val="false"/>
        </w:rPr>
      </w:r>
    </w:p>
    <w:p>
      <w:pPr>
        <w:pStyle w:val="Normal"/>
        <w:ind w:left="0" w:right="0" w:firstLine="709"/>
        <w:jc w:val="right"/>
        <w:rPr>
          <w:sz w:val="22"/>
          <w:szCs w:val="22"/>
          <w:shd w:fill="auto" w:val="clear"/>
          <w:lang w:val="ru-RU" w:bidi="ar-SA"/>
        </w:rPr>
      </w:pPr>
      <w:r>
        <w:rPr>
          <w:i w:val="false"/>
          <w:iCs w:val="false"/>
        </w:rPr>
      </w:r>
    </w:p>
    <w:p>
      <w:pPr>
        <w:pStyle w:val="Normal"/>
        <w:ind w:left="0" w:right="0" w:firstLine="709"/>
        <w:jc w:val="right"/>
        <w:rPr>
          <w:rFonts w:eastAsia="Calibri"/>
          <w:b/>
          <w:bCs/>
          <w:iCs/>
          <w:sz w:val="24"/>
          <w:szCs w:val="24"/>
          <w:highlight w:val="none"/>
          <w:shd w:fill="auto" w:val="clear"/>
        </w:rPr>
      </w:pPr>
      <w:r>
        <w:rPr>
          <w:rFonts w:eastAsia="Calibri"/>
          <w:b/>
          <w:bCs/>
          <w:iCs/>
          <w:sz w:val="24"/>
          <w:szCs w:val="24"/>
          <w:shd w:fill="auto" w:val="clear"/>
        </w:rPr>
      </w:r>
    </w:p>
    <w:p>
      <w:pPr>
        <w:pStyle w:val="Normal"/>
        <w:spacing w:before="0" w:after="0"/>
        <w:ind w:firstLine="709"/>
        <w:jc w:val="center"/>
        <w:rPr>
          <w:rFonts w:eastAsia="Calibri"/>
          <w:b/>
          <w:bCs/>
          <w:iCs/>
          <w:sz w:val="24"/>
          <w:szCs w:val="24"/>
          <w:highlight w:val="none"/>
          <w:shd w:fill="auto" w:val="clear"/>
        </w:rPr>
      </w:pPr>
      <w:r>
        <w:rPr>
          <w:rFonts w:eastAsia="Calibri"/>
          <w:b/>
          <w:bCs/>
          <w:iCs/>
          <w:sz w:val="24"/>
          <w:szCs w:val="24"/>
          <w:shd w:fill="auto" w:val="clear"/>
        </w:rPr>
      </w:r>
    </w:p>
    <w:p>
      <w:pPr>
        <w:pStyle w:val="Normal"/>
        <w:spacing w:before="0" w:after="60"/>
        <w:ind w:firstLine="709"/>
        <w:contextualSpacing/>
        <w:jc w:val="center"/>
        <w:rPr>
          <w:highlight w:val="none"/>
          <w:shd w:fill="auto" w:val="clear"/>
        </w:rPr>
      </w:pPr>
      <w:r>
        <w:rPr>
          <w:rFonts w:eastAsia="Calibri" w:cs="Times New Roman"/>
          <w:b/>
          <w:bCs/>
          <w:color w:val="000000"/>
          <w:kern w:val="0"/>
          <w:sz w:val="24"/>
          <w:szCs w:val="24"/>
          <w:shd w:fill="auto" w:val="clear"/>
          <w:lang w:val="ru-RU" w:eastAsia="ru-RU" w:bidi="ar-SA"/>
        </w:rPr>
        <w:t xml:space="preserve">Требования к оформлению и составлению документации по ценообразованию </w:t>
      </w:r>
    </w:p>
    <w:p>
      <w:pPr>
        <w:pStyle w:val="Normal"/>
        <w:widowControl w:val="false"/>
        <w:numPr>
          <w:ilvl w:val="0"/>
          <w:numId w:val="0"/>
        </w:numPr>
        <w:suppressAutoHyphens w:val="true"/>
        <w:bidi w:val="0"/>
        <w:spacing w:lineRule="auto" w:line="240" w:before="0" w:after="0"/>
        <w:ind w:left="170" w:right="0" w:hanging="0"/>
        <w:jc w:val="center"/>
        <w:rPr>
          <w:highlight w:val="none"/>
          <w:shd w:fill="auto" w:val="clear"/>
        </w:rPr>
      </w:pPr>
      <w:r>
        <w:rPr>
          <w:rFonts w:eastAsia="Calibri" w:cs="Times New Roman"/>
          <w:b/>
          <w:bCs/>
          <w:color w:val="000000"/>
          <w:kern w:val="0"/>
          <w:sz w:val="24"/>
          <w:szCs w:val="24"/>
          <w:shd w:fill="auto" w:val="clear"/>
          <w:lang w:val="ru-RU" w:eastAsia="ru-RU" w:bidi="ar-SA"/>
        </w:rPr>
        <w:t>ОКПД2 81.30.10.000 Оказание услуг по покосу травы и сорной растительности на объектах филиала ПАО «РусГидро» - «Дагестанский филиал»</w:t>
      </w:r>
    </w:p>
    <w:p>
      <w:pPr>
        <w:pStyle w:val="Normal"/>
        <w:widowControl w:val="false"/>
        <w:numPr>
          <w:ilvl w:val="0"/>
          <w:numId w:val="0"/>
        </w:numPr>
        <w:suppressAutoHyphens w:val="true"/>
        <w:bidi w:val="0"/>
        <w:spacing w:lineRule="auto" w:line="240" w:before="0" w:after="0"/>
        <w:ind w:left="170" w:right="0" w:hanging="0"/>
        <w:jc w:val="center"/>
        <w:rPr>
          <w:rFonts w:eastAsia="Calibri"/>
          <w:b w:val="false"/>
          <w:bCs/>
          <w:i w:val="false"/>
          <w:i w:val="false"/>
          <w:iCs/>
          <w:strike w:val="false"/>
          <w:dstrike w:val="false"/>
          <w:outline w:val="false"/>
          <w:shadow w:val="false"/>
          <w:color w:val="000000"/>
          <w:highlight w:val="none"/>
          <w:u w:val="none"/>
          <w:shd w:fill="auto" w:val="clear"/>
          <w:em w:val="none"/>
          <w:lang w:val="ru-RU"/>
        </w:rPr>
      </w:pPr>
      <w:r>
        <w:rPr>
          <w:rFonts w:eastAsia="Calibri"/>
          <w:b w:val="false"/>
          <w:bCs/>
          <w:i w:val="false"/>
          <w:iCs/>
          <w:strike w:val="false"/>
          <w:dstrike w:val="false"/>
          <w:outline w:val="false"/>
          <w:shadow w:val="false"/>
          <w:color w:val="000000"/>
          <w:u w:val="none"/>
          <w:shd w:fill="auto" w:val="clear"/>
          <w:em w:val="none"/>
          <w:lang w:val="ru-RU"/>
        </w:rPr>
      </w:r>
    </w:p>
    <w:p>
      <w:pPr>
        <w:pStyle w:val="Normal"/>
        <w:bidi w:val="0"/>
        <w:spacing w:before="0" w:after="0"/>
        <w:jc w:val="center"/>
        <w:rPr>
          <w:highlight w:val="none"/>
          <w:shd w:fill="auto" w:val="clear"/>
        </w:rPr>
      </w:pPr>
      <w:r>
        <w:rPr>
          <w:b/>
          <w:bCs/>
          <w:i w:val="false"/>
          <w:strike w:val="false"/>
          <w:dstrike w:val="false"/>
          <w:outline w:val="false"/>
          <w:shadow w:val="false"/>
          <w:color w:val="000000"/>
          <w:sz w:val="24"/>
          <w:szCs w:val="24"/>
          <w:u w:val="none"/>
          <w:shd w:fill="auto" w:val="clear"/>
          <w:em w:val="none"/>
          <w:lang w:val="ru-RU"/>
        </w:rPr>
        <w:t>ЛОТ № 0022-ТО ДУД-2026-СК РусГидро</w:t>
      </w:r>
    </w:p>
    <w:p>
      <w:pPr>
        <w:pStyle w:val="Normal"/>
        <w:spacing w:before="0" w:after="0"/>
        <w:jc w:val="center"/>
        <w:rPr>
          <w:rFonts w:ascii="Times New Roman" w:hAnsi="Times New Roman"/>
          <w:b/>
          <w:bCs/>
          <w:color w:val="000000"/>
          <w:sz w:val="24"/>
          <w:szCs w:val="24"/>
          <w:highlight w:val="none"/>
          <w:shd w:fill="auto" w:val="clear"/>
        </w:rPr>
      </w:pPr>
      <w:r>
        <w:rPr>
          <w:b/>
          <w:bCs/>
          <w:color w:val="000000"/>
          <w:sz w:val="24"/>
          <w:szCs w:val="24"/>
          <w:shd w:fill="auto" w:val="clear"/>
        </w:rPr>
      </w:r>
    </w:p>
    <w:p>
      <w:pPr>
        <w:pStyle w:val="Normal"/>
        <w:spacing w:before="0" w:after="60"/>
        <w:ind w:firstLine="709"/>
        <w:contextualSpacing/>
        <w:jc w:val="center"/>
        <w:rPr>
          <w:rFonts w:eastAsia="Calibri"/>
          <w:b/>
          <w:bCs/>
          <w:color w:val="000000"/>
          <w:sz w:val="24"/>
          <w:szCs w:val="24"/>
          <w:highlight w:val="none"/>
          <w:shd w:fill="auto" w:val="clear"/>
        </w:rPr>
      </w:pPr>
      <w:r>
        <w:rPr>
          <w:rFonts w:eastAsia="Calibri"/>
          <w:b/>
          <w:bCs/>
          <w:color w:val="000000"/>
          <w:sz w:val="24"/>
          <w:szCs w:val="24"/>
          <w:shd w:fill="auto" w:val="clear"/>
        </w:rPr>
      </w:r>
    </w:p>
    <w:p>
      <w:pPr>
        <w:pStyle w:val="Style46"/>
        <w:numPr>
          <w:ilvl w:val="0"/>
          <w:numId w:val="24"/>
        </w:numPr>
        <w:ind w:left="0" w:firstLine="709"/>
        <w:jc w:val="both"/>
        <w:rPr>
          <w:highlight w:val="none"/>
          <w:shd w:fill="auto" w:val="clear"/>
        </w:rPr>
      </w:pPr>
      <w:r>
        <w:rPr>
          <w:sz w:val="24"/>
          <w:szCs w:val="24"/>
          <w:shd w:fill="auto" w:val="clear"/>
        </w:rPr>
        <w:t xml:space="preserve">В ходе исполнения договора разработка сметной документации по каждой отдельной Заявке Заказчика осуществляется Победителем с обязательным применением </w:t>
      </w:r>
      <w:r>
        <w:rPr>
          <w:bCs/>
          <w:sz w:val="24"/>
          <w:szCs w:val="24"/>
          <w:shd w:fill="auto" w:val="clear"/>
        </w:rPr>
        <w:t>единым индексом в итогах понижающего коэффициента</w:t>
      </w:r>
      <w:r>
        <w:rPr>
          <w:sz w:val="24"/>
          <w:szCs w:val="24"/>
          <w:shd w:fill="auto" w:val="clear"/>
        </w:rPr>
        <w:t xml:space="preserve">, определённого по результатам процедуры упрощенной закупки и передается Заказчику на согласование. </w:t>
      </w:r>
    </w:p>
    <w:p>
      <w:pPr>
        <w:pStyle w:val="Style46"/>
        <w:numPr>
          <w:ilvl w:val="0"/>
          <w:numId w:val="25"/>
        </w:numPr>
        <w:ind w:left="0" w:firstLine="709"/>
        <w:jc w:val="both"/>
        <w:rPr>
          <w:highlight w:val="none"/>
          <w:shd w:fill="auto" w:val="clear"/>
        </w:rPr>
      </w:pPr>
      <w:r>
        <w:rPr>
          <w:sz w:val="24"/>
          <w:szCs w:val="24"/>
          <w:shd w:fill="auto" w:val="clear"/>
        </w:rPr>
        <w:t xml:space="preserve">Стоимость услуг определяется базисно-индексным методом с применением сметно-нормативной базы ФЕР- 2020 (с Изм. 1-9) с КСР, в программном комплексе «Гранд-СМЕТА» с переводом в текущие цены. При этом норму накладных расходов необходимо принимать по индивидуальным нормам в размере, не превышающем норму «Прочие ремонтно-строительные работы»:  </w:t>
      </w:r>
    </w:p>
    <w:p>
      <w:pPr>
        <w:pStyle w:val="Normal"/>
        <w:ind w:firstLine="709"/>
        <w:jc w:val="both"/>
        <w:rPr>
          <w:highlight w:val="none"/>
          <w:shd w:fill="auto" w:val="clear"/>
        </w:rPr>
      </w:pPr>
      <w:r>
        <w:rPr>
          <w:sz w:val="24"/>
          <w:szCs w:val="24"/>
          <w:shd w:fill="auto" w:val="clear"/>
        </w:rPr>
        <w:t>-</w:t>
        <w:tab/>
        <w:t xml:space="preserve">не более 92% от ФОТ, для местностей, не относящихся к районам Крайнего Севера и приравненных к ним территориям; </w:t>
      </w:r>
    </w:p>
    <w:p>
      <w:pPr>
        <w:pStyle w:val="Normal"/>
        <w:ind w:firstLine="709"/>
        <w:jc w:val="both"/>
        <w:rPr>
          <w:highlight w:val="none"/>
          <w:shd w:fill="auto" w:val="clear"/>
        </w:rPr>
      </w:pPr>
      <w:r>
        <w:rPr>
          <w:sz w:val="24"/>
          <w:szCs w:val="24"/>
          <w:shd w:fill="auto" w:val="clear"/>
        </w:rPr>
        <w:t>-</w:t>
        <w:tab/>
        <w:t xml:space="preserve">не более 93% от ФОТ - для местностей, приравненных к районам Крайнего Севера; </w:t>
      </w:r>
    </w:p>
    <w:p>
      <w:pPr>
        <w:pStyle w:val="Normal"/>
        <w:ind w:firstLine="709"/>
        <w:jc w:val="both"/>
        <w:rPr>
          <w:highlight w:val="none"/>
          <w:shd w:fill="auto" w:val="clear"/>
        </w:rPr>
      </w:pPr>
      <w:r>
        <w:rPr>
          <w:sz w:val="24"/>
          <w:szCs w:val="24"/>
          <w:shd w:fill="auto" w:val="clear"/>
        </w:rPr>
        <w:t>-</w:t>
        <w:tab/>
        <w:t>97% от ФОТ - для местностей, относящихся к районам Крайнего Севера;</w:t>
      </w:r>
    </w:p>
    <w:p>
      <w:pPr>
        <w:pStyle w:val="Normal"/>
        <w:ind w:firstLine="709"/>
        <w:jc w:val="both"/>
        <w:rPr>
          <w:highlight w:val="none"/>
          <w:shd w:fill="auto" w:val="clear"/>
        </w:rPr>
      </w:pPr>
      <w:r>
        <w:rPr>
          <w:sz w:val="24"/>
          <w:szCs w:val="24"/>
          <w:shd w:fill="auto" w:val="clear"/>
        </w:rPr>
        <w:t>Норму сметной прибыли принимать по индивидуальной норме в размере, не превышающем норму «Прочие ремонтно-строительные работы» (44% от ФОТ).</w:t>
      </w:r>
    </w:p>
    <w:p>
      <w:pPr>
        <w:pStyle w:val="Normal"/>
        <w:ind w:firstLine="709"/>
        <w:jc w:val="both"/>
        <w:rPr>
          <w:highlight w:val="none"/>
          <w:shd w:fill="auto" w:val="clear"/>
        </w:rPr>
      </w:pPr>
      <w:r>
        <w:rPr>
          <w:sz w:val="24"/>
          <w:szCs w:val="24"/>
          <w:shd w:fill="auto" w:val="clear"/>
        </w:rP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pPr>
        <w:pStyle w:val="Normal"/>
        <w:ind w:firstLine="709"/>
        <w:jc w:val="both"/>
        <w:rPr>
          <w:highlight w:val="none"/>
          <w:shd w:fill="auto" w:val="clear"/>
        </w:rPr>
      </w:pPr>
      <w:r>
        <w:rPr>
          <w:sz w:val="24"/>
          <w:szCs w:val="24"/>
          <w:shd w:fill="auto" w:val="clear"/>
        </w:rPr>
        <w:t>Сметная документация должна быть представлена в двух вариантах:</w:t>
      </w:r>
    </w:p>
    <w:p>
      <w:pPr>
        <w:pStyle w:val="Normal"/>
        <w:ind w:firstLine="709"/>
        <w:jc w:val="both"/>
        <w:rPr>
          <w:highlight w:val="none"/>
          <w:shd w:fill="auto" w:val="clear"/>
        </w:rPr>
      </w:pPr>
      <w:r>
        <w:rPr>
          <w:sz w:val="24"/>
          <w:szCs w:val="24"/>
          <w:shd w:fill="auto" w:val="clear"/>
        </w:rPr>
        <w:t>- на бумажном носителе по форме;</w:t>
      </w:r>
    </w:p>
    <w:p>
      <w:pPr>
        <w:pStyle w:val="Normal"/>
        <w:ind w:firstLine="709"/>
        <w:jc w:val="both"/>
        <w:rPr>
          <w:highlight w:val="none"/>
          <w:shd w:fill="auto" w:val="clear"/>
        </w:rPr>
      </w:pPr>
      <w:r>
        <w:rPr>
          <w:sz w:val="24"/>
          <w:szCs w:val="24"/>
          <w:shd w:fill="auto" w:val="clear"/>
          <w:lang w:val="ru-RU" w:bidi="ar-SA"/>
        </w:rPr>
        <w:t>- на электронном носителе (в формате «xml» ПК «Гранд-Смета», «Excel», «pdf»), полностью соответствующему, бумажному варианту. Сметная документация в формате «Excel» должна быть представлена в одном файле с внесением ССР, ЛСР и других расчетов на отдельные листы (вкладки) документа.</w:t>
      </w:r>
    </w:p>
    <w:p>
      <w:pPr>
        <w:pStyle w:val="Normal"/>
        <w:ind w:firstLine="709"/>
        <w:jc w:val="both"/>
        <w:rPr>
          <w:highlight w:val="none"/>
          <w:shd w:fill="auto" w:val="clear"/>
        </w:rPr>
      </w:pPr>
      <w:r>
        <w:rPr/>
      </w:r>
    </w:p>
    <w:p>
      <w:pPr>
        <w:pStyle w:val="Normal"/>
        <w:ind w:firstLine="709"/>
        <w:jc w:val="both"/>
        <w:rPr>
          <w:highlight w:val="none"/>
          <w:shd w:fill="auto" w:val="clear"/>
        </w:rPr>
      </w:pPr>
      <w:r>
        <w:rPr/>
      </w:r>
    </w:p>
    <w:p>
      <w:pPr>
        <w:pStyle w:val="Normal"/>
        <w:ind w:firstLine="709"/>
        <w:jc w:val="both"/>
        <w:rPr>
          <w:highlight w:val="none"/>
          <w:shd w:fill="auto" w:val="clear"/>
        </w:rPr>
      </w:pPr>
      <w:r>
        <w:rPr/>
      </w:r>
    </w:p>
    <w:p>
      <w:pPr>
        <w:pStyle w:val="Normal"/>
        <w:ind w:firstLine="709"/>
        <w:jc w:val="both"/>
        <w:rPr>
          <w:highlight w:val="none"/>
          <w:shd w:fill="auto" w:val="clear"/>
        </w:rPr>
      </w:pPr>
      <w:r>
        <w:rPr/>
      </w:r>
    </w:p>
    <w:tbl>
      <w:tblPr>
        <w:tblW w:w="9918" w:type="dxa"/>
        <w:jc w:val="left"/>
        <w:tblInd w:w="0" w:type="dxa"/>
        <w:tblLayout w:type="fixed"/>
        <w:tblCellMar>
          <w:top w:w="0" w:type="dxa"/>
          <w:left w:w="108" w:type="dxa"/>
          <w:bottom w:w="0" w:type="dxa"/>
          <w:right w:w="108" w:type="dxa"/>
        </w:tblCellMar>
      </w:tblPr>
      <w:tblGrid>
        <w:gridCol w:w="5237"/>
        <w:gridCol w:w="4681"/>
      </w:tblGrid>
      <w:tr>
        <w:trPr/>
        <w:tc>
          <w:tcPr>
            <w:tcW w:w="5237" w:type="dxa"/>
            <w:tcBorders/>
          </w:tcPr>
          <w:p>
            <w:pPr>
              <w:pStyle w:val="Normal"/>
              <w:widowControl w:val="false"/>
              <w:tabs>
                <w:tab w:val="clear" w:pos="708"/>
              </w:tabs>
              <w:spacing w:before="0" w:after="0"/>
              <w:rPr>
                <w:rFonts w:ascii="Times New Roman" w:hAnsi="Times New Roman"/>
                <w:lang w:val="ru-RU" w:bidi="ar-SA"/>
              </w:rPr>
            </w:pPr>
            <w:r>
              <w:rPr>
                <w:b/>
                <w:lang w:val="ru-RU" w:bidi="ar-SA"/>
              </w:rPr>
              <w:t>З</w:t>
            </w:r>
            <w:r>
              <w:rPr>
                <w:b/>
                <w:lang w:val="ru-RU" w:bidi="ar-SA"/>
              </w:rPr>
              <w:t>аказчик:</w:t>
            </w:r>
          </w:p>
        </w:tc>
        <w:tc>
          <w:tcPr>
            <w:tcW w:w="4681" w:type="dxa"/>
            <w:tcBorders/>
          </w:tcPr>
          <w:p>
            <w:pPr>
              <w:pStyle w:val="Normal"/>
              <w:widowControl w:val="false"/>
              <w:tabs>
                <w:tab w:val="clear" w:pos="708"/>
              </w:tabs>
              <w:rPr>
                <w:rFonts w:ascii="Times New Roman" w:hAnsi="Times New Roman"/>
                <w:lang w:val="ru-RU" w:bidi="ar-SA"/>
              </w:rPr>
            </w:pPr>
            <w:r>
              <w:rPr>
                <w:b/>
                <w:lang w:val="ru-RU" w:bidi="ar-SA"/>
              </w:rPr>
              <w:t>Исполнитель:</w:t>
            </w:r>
          </w:p>
        </w:tc>
      </w:tr>
      <w:tr>
        <w:trPr/>
        <w:tc>
          <w:tcPr>
            <w:tcW w:w="5237" w:type="dxa"/>
            <w:tcBorders/>
          </w:tcPr>
          <w:p>
            <w:pPr>
              <w:pStyle w:val="Normal"/>
              <w:widowControl w:val="false"/>
              <w:suppressAutoHyphens w:val="true"/>
              <w:spacing w:before="0" w:after="0"/>
              <w:jc w:val="left"/>
              <w:rPr>
                <w:rFonts w:ascii="Times New Roman" w:hAnsi="Times New Roman"/>
                <w:lang w:val="ru-RU" w:bidi="ar-SA"/>
              </w:rPr>
            </w:pPr>
            <w:r>
              <w:rPr>
                <w:rFonts w:eastAsia="Times New Roman" w:cs="Times New Roman"/>
                <w:kern w:val="0"/>
                <w:lang w:val="ru-RU" w:eastAsia="ru-RU" w:bidi="ar-SA"/>
              </w:rPr>
              <w:t>Заместитель генерального директора по управлению ресурсами</w:t>
            </w:r>
          </w:p>
          <w:p>
            <w:pPr>
              <w:pStyle w:val="Normal"/>
              <w:widowControl w:val="false"/>
              <w:suppressAutoHyphens w:val="true"/>
              <w:spacing w:before="0" w:after="0"/>
              <w:jc w:val="left"/>
              <w:rPr>
                <w:rFonts w:ascii="Times New Roman" w:hAnsi="Times New Roman"/>
                <w:lang w:val="ru-RU" w:bidi="ar-SA"/>
              </w:rPr>
            </w:pPr>
            <w:r>
              <w:rPr>
                <w:lang w:val="ru-RU" w:bidi="ar-SA"/>
              </w:rPr>
            </w:r>
          </w:p>
          <w:p>
            <w:pPr>
              <w:pStyle w:val="Normal"/>
              <w:widowControl w:val="false"/>
              <w:suppressAutoHyphens w:val="true"/>
              <w:spacing w:before="0" w:after="0"/>
              <w:jc w:val="left"/>
              <w:rPr>
                <w:rFonts w:ascii="Times New Roman" w:hAnsi="Times New Roman"/>
                <w:lang w:val="ru-RU" w:bidi="ar-SA"/>
              </w:rPr>
            </w:pPr>
            <w:r>
              <w:rPr>
                <w:lang w:val="ru-RU" w:bidi="ar-SA"/>
              </w:rPr>
            </w:r>
          </w:p>
          <w:p>
            <w:pPr>
              <w:pStyle w:val="Normal"/>
              <w:widowControl w:val="false"/>
              <w:tabs>
                <w:tab w:val="clear" w:pos="708"/>
              </w:tabs>
              <w:rPr>
                <w:rFonts w:ascii="Times New Roman" w:hAnsi="Times New Roman"/>
                <w:lang w:val="ru-RU" w:bidi="ar-SA"/>
              </w:rPr>
            </w:pPr>
            <w:r>
              <w:rPr>
                <w:rFonts w:eastAsia="Times New Roman" w:cs="Times New Roman"/>
                <w:kern w:val="0"/>
                <w:lang w:val="ru-RU" w:eastAsia="ru-RU" w:bidi="ar-SA"/>
              </w:rPr>
              <w:t>____________________ / Н.Н. Клочков</w:t>
            </w:r>
          </w:p>
        </w:tc>
        <w:tc>
          <w:tcPr>
            <w:tcW w:w="4681" w:type="dxa"/>
            <w:tcBorders/>
          </w:tcPr>
          <w:p>
            <w:pPr>
              <w:pStyle w:val="Normal"/>
              <w:widowControl w:val="false"/>
              <w:tabs>
                <w:tab w:val="clear" w:pos="708"/>
              </w:tabs>
              <w:rPr>
                <w:rFonts w:ascii="Times New Roman" w:hAnsi="Times New Roman"/>
                <w:lang w:val="ru-RU" w:bidi="ar-SA"/>
              </w:rPr>
            </w:pPr>
            <w:r>
              <w:rPr>
                <w:lang w:val="ru-RU" w:bidi="ar-SA"/>
              </w:rPr>
              <w:t>____________________________</w:t>
            </w:r>
          </w:p>
          <w:p>
            <w:pPr>
              <w:pStyle w:val="Normal"/>
              <w:widowControl w:val="false"/>
              <w:tabs>
                <w:tab w:val="clear" w:pos="708"/>
              </w:tabs>
              <w:rPr>
                <w:rFonts w:ascii="Times New Roman" w:hAnsi="Times New Roman"/>
                <w:lang w:val="ru-RU" w:bidi="ar-SA"/>
              </w:rPr>
            </w:pPr>
            <w:r>
              <w:rPr>
                <w:lang w:val="ru-RU" w:bidi="ar-SA"/>
              </w:rPr>
            </w:r>
          </w:p>
          <w:p>
            <w:pPr>
              <w:pStyle w:val="Normal"/>
              <w:widowControl w:val="false"/>
              <w:tabs>
                <w:tab w:val="clear" w:pos="708"/>
              </w:tabs>
              <w:rPr>
                <w:rFonts w:ascii="Times New Roman" w:hAnsi="Times New Roman"/>
                <w:lang w:val="ru-RU" w:bidi="ar-SA"/>
              </w:rPr>
            </w:pPr>
            <w:r>
              <w:rPr>
                <w:lang w:val="ru-RU" w:bidi="ar-SA"/>
              </w:rPr>
            </w:r>
          </w:p>
          <w:p>
            <w:pPr>
              <w:pStyle w:val="Normal"/>
              <w:widowControl w:val="false"/>
              <w:tabs>
                <w:tab w:val="clear" w:pos="708"/>
              </w:tabs>
              <w:rPr>
                <w:rFonts w:ascii="Times New Roman" w:hAnsi="Times New Roman"/>
                <w:lang w:val="ru-RU" w:bidi="ar-SA"/>
              </w:rPr>
            </w:pPr>
            <w:r>
              <w:rPr>
                <w:lang w:val="ru-RU" w:bidi="ar-SA"/>
              </w:rPr>
            </w:r>
          </w:p>
          <w:p>
            <w:pPr>
              <w:pStyle w:val="Normal"/>
              <w:widowControl w:val="false"/>
              <w:tabs>
                <w:tab w:val="clear" w:pos="708"/>
              </w:tabs>
              <w:rPr>
                <w:rFonts w:ascii="Times New Roman" w:hAnsi="Times New Roman"/>
                <w:lang w:val="ru-RU" w:bidi="ar-SA"/>
              </w:rPr>
            </w:pPr>
            <w:r>
              <w:rPr>
                <w:lang w:val="ru-RU" w:bidi="ar-SA"/>
              </w:rPr>
              <w:t>__________________ /____________</w:t>
            </w:r>
          </w:p>
          <w:p>
            <w:pPr>
              <w:pStyle w:val="Normal"/>
              <w:widowControl w:val="false"/>
              <w:tabs>
                <w:tab w:val="clear" w:pos="708"/>
              </w:tabs>
              <w:spacing w:before="0" w:after="0"/>
              <w:rPr>
                <w:rFonts w:ascii="Times New Roman" w:hAnsi="Times New Roman"/>
                <w:lang w:val="ru-RU" w:bidi="ar-SA"/>
              </w:rPr>
            </w:pPr>
            <w:r>
              <w:rPr>
                <w:lang w:val="ru-RU" w:bidi="ar-SA"/>
              </w:rPr>
            </w:r>
          </w:p>
        </w:tc>
      </w:tr>
    </w:tbl>
    <w:p>
      <w:pPr>
        <w:pStyle w:val="Normal"/>
        <w:ind w:left="0" w:right="0" w:firstLine="709"/>
        <w:jc w:val="right"/>
        <w:rPr>
          <w:rFonts w:ascii="Times New Roman" w:hAnsi="Times New Roman"/>
          <w:lang w:val="ru-RU" w:bidi="ar-SA"/>
        </w:rPr>
      </w:pPr>
      <w:r>
        <w:br w:type="page"/>
      </w:r>
      <w:r>
        <w:drawing>
          <wp:anchor behindDoc="1" distT="0" distB="0" distL="0" distR="0" simplePos="0" locked="0" layoutInCell="0" allowOverlap="1" relativeHeight="2">
            <wp:simplePos x="0" y="0"/>
            <wp:positionH relativeFrom="margin">
              <wp:posOffset>0</wp:posOffset>
            </wp:positionH>
            <wp:positionV relativeFrom="margin">
              <wp:posOffset>-635</wp:posOffset>
            </wp:positionV>
            <wp:extent cx="2131060" cy="453390"/>
            <wp:effectExtent l="0" t="0" r="0" b="0"/>
            <wp:wrapNone/>
            <wp:docPr id="1" name="Рисунок 2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Копия 1" descr=""/>
                    <pic:cNvPicPr>
                      <a:picLocks noChangeAspect="1" noChangeArrowheads="1"/>
                    </pic:cNvPicPr>
                  </pic:nvPicPr>
                  <pic:blipFill>
                    <a:blip r:embed="rId3"/>
                    <a:stretch>
                      <a:fillRect/>
                    </a:stretch>
                  </pic:blipFill>
                  <pic:spPr bwMode="auto">
                    <a:xfrm>
                      <a:off x="0" y="0"/>
                      <a:ext cx="2131060" cy="453390"/>
                    </a:xfrm>
                    <a:prstGeom prst="rect">
                      <a:avLst/>
                    </a:prstGeom>
                  </pic:spPr>
                </pic:pic>
              </a:graphicData>
            </a:graphic>
          </wp:anchor>
        </w:drawing>
      </w:r>
      <w:r>
        <w:rPr>
          <w:sz w:val="22"/>
          <w:szCs w:val="22"/>
          <w:shd w:fill="auto" w:val="clear"/>
          <w:lang w:val="ru-RU" w:bidi="ar-SA"/>
        </w:rPr>
        <w:t>Приложение № 2</w:t>
      </w:r>
    </w:p>
    <w:p>
      <w:pPr>
        <w:pStyle w:val="Normal"/>
        <w:jc w:val="right"/>
        <w:rPr>
          <w:rFonts w:ascii="Times New Roman" w:hAnsi="Times New Roman"/>
          <w:lang w:val="ru-RU" w:bidi="ar-SA"/>
        </w:rPr>
      </w:pPr>
      <w:r>
        <w:rPr>
          <w:sz w:val="22"/>
          <w:szCs w:val="22"/>
          <w:shd w:fill="auto" w:val="clear"/>
          <w:lang w:val="ru-RU" w:bidi="ar-SA"/>
        </w:rPr>
        <w:t xml:space="preserve">            </w:t>
      </w:r>
      <w:r>
        <w:rPr>
          <w:sz w:val="22"/>
          <w:szCs w:val="22"/>
          <w:shd w:fill="auto" w:val="clear"/>
          <w:lang w:val="ru-RU" w:bidi="ar-SA"/>
        </w:rPr>
        <w:t>к Договору возмездного оказания услуг</w:t>
      </w:r>
    </w:p>
    <w:p>
      <w:pPr>
        <w:pStyle w:val="Normal"/>
        <w:jc w:val="right"/>
        <w:rPr>
          <w:rFonts w:ascii="Times New Roman" w:hAnsi="Times New Roman"/>
          <w:lang w:val="ru-RU" w:bidi="ar-SA"/>
        </w:rPr>
      </w:pPr>
      <w:r>
        <w:rPr>
          <w:sz w:val="22"/>
          <w:szCs w:val="22"/>
          <w:shd w:fill="auto" w:val="clear"/>
          <w:lang w:val="ru-RU" w:bidi="ar-SA"/>
        </w:rPr>
        <w:t xml:space="preserve">              </w:t>
      </w:r>
      <w:r>
        <w:rPr>
          <w:color w:val="000000"/>
          <w:sz w:val="22"/>
          <w:szCs w:val="22"/>
          <w:shd w:fill="auto" w:val="clear"/>
          <w:lang w:val="ru-RU" w:bidi="ar-SA"/>
        </w:rPr>
        <w:t xml:space="preserve">№ </w:t>
      </w:r>
      <w:r>
        <w:rPr>
          <w:rFonts w:eastAsia="Calibri" w:cs="Times New Roman"/>
          <w:b w:val="false"/>
          <w:bCs w:val="false"/>
          <w:color w:val="000000"/>
          <w:kern w:val="0"/>
          <w:sz w:val="20"/>
          <w:szCs w:val="20"/>
          <w:shd w:fill="auto" w:val="clear"/>
          <w:lang w:val="ru-RU" w:eastAsia="ru-RU" w:bidi="ar-SA"/>
        </w:rPr>
        <w:t>________</w:t>
      </w:r>
    </w:p>
    <w:p>
      <w:pPr>
        <w:pStyle w:val="Normal"/>
        <w:jc w:val="right"/>
        <w:rPr>
          <w:rFonts w:ascii="Times New Roman" w:hAnsi="Times New Roman"/>
          <w:lang w:val="ru-RU" w:bidi="ar-SA"/>
        </w:rPr>
      </w:pPr>
      <w:r>
        <w:rPr>
          <w:lang w:val="ru-RU" w:bidi="ar-SA"/>
        </w:rPr>
      </w:r>
    </w:p>
    <w:p>
      <w:pPr>
        <w:pStyle w:val="Normal"/>
        <w:jc w:val="center"/>
        <w:rPr>
          <w:rFonts w:ascii="Times New Roman" w:hAnsi="Times New Roman"/>
          <w:lang w:val="ru-RU" w:bidi="ar-SA"/>
        </w:rPr>
      </w:pPr>
      <w:r>
        <w:rPr>
          <w:b/>
          <w:bCs/>
          <w:lang w:val="ru-RU" w:bidi="ar-SA"/>
        </w:rPr>
        <w:t xml:space="preserve">Форма </w:t>
      </w:r>
    </w:p>
    <w:p>
      <w:pPr>
        <w:pStyle w:val="Normal"/>
        <w:jc w:val="center"/>
        <w:rPr>
          <w:rFonts w:ascii="Times New Roman" w:hAnsi="Times New Roman"/>
          <w:lang w:val="ru-RU" w:bidi="ar-SA"/>
        </w:rPr>
      </w:pPr>
      <w:r>
        <w:rPr>
          <w:b/>
          <w:bCs/>
          <w:lang w:val="ru-RU" w:bidi="ar-SA"/>
        </w:rPr>
        <w:t>Отчет об оказании Услуг по конкретной Заявке Заказчика</w:t>
      </w:r>
    </w:p>
    <w:tbl>
      <w:tblPr>
        <w:tblW w:w="10030" w:type="dxa"/>
        <w:jc w:val="left"/>
        <w:tblInd w:w="-5" w:type="dxa"/>
        <w:tblLayout w:type="fixed"/>
        <w:tblCellMar>
          <w:top w:w="55" w:type="dxa"/>
          <w:left w:w="55" w:type="dxa"/>
          <w:bottom w:w="55" w:type="dxa"/>
          <w:right w:w="55" w:type="dxa"/>
        </w:tblCellMar>
      </w:tblPr>
      <w:tblGrid>
        <w:gridCol w:w="10030"/>
      </w:tblGrid>
      <w:tr>
        <w:trPr>
          <w:trHeight w:val="8671" w:hRule="atLeast"/>
        </w:trPr>
        <w:tc>
          <w:tcPr>
            <w:tcW w:w="1003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b/>
                <w:bCs/>
                <w:lang w:val="ru-RU" w:bidi="ar-SA"/>
              </w:rPr>
            </w:pPr>
            <w:r>
              <w:rPr>
                <w:b/>
                <w:bCs/>
                <w:lang w:val="ru-RU" w:bidi="ar-SA"/>
              </w:rPr>
            </w:r>
          </w:p>
          <w:p>
            <w:pPr>
              <w:pStyle w:val="Normal"/>
              <w:widowControl w:val="false"/>
              <w:jc w:val="center"/>
              <w:rPr>
                <w:rFonts w:ascii="Times New Roman" w:hAnsi="Times New Roman"/>
                <w:lang w:val="ru-RU" w:bidi="ar-SA"/>
              </w:rPr>
            </w:pPr>
            <w:r>
              <w:rPr>
                <w:b/>
                <w:bCs/>
                <w:lang w:val="ru-RU" w:bidi="ar-SA"/>
              </w:rPr>
              <w:t>Отчет об оказании Услуг по конкретной Заявке Заказчика</w:t>
            </w:r>
          </w:p>
          <w:p>
            <w:pPr>
              <w:pStyle w:val="Normal"/>
              <w:widowControl w:val="false"/>
              <w:jc w:val="center"/>
              <w:rPr>
                <w:rFonts w:ascii="Times New Roman" w:hAnsi="Times New Roman"/>
                <w:b/>
                <w:bCs/>
                <w:lang w:val="ru-RU" w:bidi="ar-SA"/>
              </w:rPr>
            </w:pPr>
            <w:r>
              <w:rPr>
                <w:b/>
                <w:bCs/>
                <w:lang w:val="ru-RU" w:bidi="ar-SA"/>
              </w:rPr>
            </w:r>
          </w:p>
          <w:p>
            <w:pPr>
              <w:pStyle w:val="Normal"/>
              <w:widowControl w:val="false"/>
              <w:rPr>
                <w:rFonts w:ascii="Times New Roman" w:hAnsi="Times New Roman"/>
                <w:lang w:val="ru-RU" w:bidi="ar-SA"/>
              </w:rPr>
            </w:pPr>
            <w:r>
              <w:rPr>
                <w:lang w:val="ru-RU" w:bidi="ar-SA"/>
              </w:rPr>
              <w:t>г._____________                                                                                              «___»__________202__г.</w:t>
            </w:r>
          </w:p>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lang w:val="ru-RU" w:bidi="ar-SA"/>
              </w:rPr>
            </w:pPr>
            <w:r>
              <w:rPr>
                <w:lang w:val="ru-RU" w:bidi="ar-SA"/>
              </w:rPr>
            </w:r>
          </w:p>
          <w:p>
            <w:pPr>
              <w:pStyle w:val="Normal"/>
              <w:widowControl w:val="false"/>
              <w:ind w:left="0" w:right="0" w:firstLine="709"/>
              <w:jc w:val="both"/>
              <w:rPr>
                <w:rFonts w:ascii="Times New Roman" w:hAnsi="Times New Roman"/>
                <w:lang w:val="ru-RU" w:bidi="ar-SA"/>
              </w:rPr>
            </w:pPr>
            <w:r>
              <w:rPr>
                <w:lang w:val="ru-RU" w:bidi="ar-SA"/>
              </w:rPr>
              <w:t>В соответствии с условиями, указанными в Заявке, в рамках Договора № ___________ от __________, Исполнитель оказал следующий вид и объем услуг _________________.</w:t>
            </w:r>
          </w:p>
          <w:p>
            <w:pPr>
              <w:pStyle w:val="Normal"/>
              <w:widowControl w:val="false"/>
              <w:ind w:left="0" w:right="0" w:firstLine="709"/>
              <w:jc w:val="both"/>
              <w:rPr>
                <w:rFonts w:ascii="Times New Roman" w:hAnsi="Times New Roman"/>
                <w:lang w:val="ru-RU" w:bidi="ar-SA"/>
              </w:rPr>
            </w:pPr>
            <w:r>
              <w:rPr>
                <w:lang w:val="ru-RU" w:bidi="ar-SA"/>
              </w:rPr>
              <w:t>Претензии по качеству Услуг: ________________________________________________.</w:t>
            </w:r>
          </w:p>
          <w:p>
            <w:pPr>
              <w:pStyle w:val="Normal"/>
              <w:widowControl w:val="false"/>
              <w:ind w:left="0" w:right="0" w:firstLine="709"/>
              <w:jc w:val="both"/>
              <w:rPr>
                <w:rFonts w:ascii="Times New Roman" w:hAnsi="Times New Roman"/>
                <w:lang w:val="ru-RU" w:bidi="ar-SA"/>
              </w:rPr>
            </w:pPr>
            <w:r>
              <w:rPr>
                <w:lang w:val="ru-RU" w:bidi="ar-SA"/>
              </w:rPr>
              <w:t>Стороны согласились, что Исполнитель по окончании месяца оказания Услуг имеет право выставить УПД на объем, который указан в данном Отчете.</w:t>
            </w:r>
          </w:p>
          <w:p>
            <w:pPr>
              <w:pStyle w:val="Normal"/>
              <w:widowControl w:val="false"/>
              <w:ind w:left="0" w:right="0" w:firstLine="709"/>
              <w:jc w:val="both"/>
              <w:rPr>
                <w:rFonts w:ascii="Times New Roman" w:hAnsi="Times New Roman"/>
                <w:lang w:val="ru-RU" w:bidi="ar-SA"/>
              </w:rPr>
            </w:pPr>
            <w:r>
              <w:rPr>
                <w:lang w:val="ru-RU" w:bidi="ar-SA"/>
              </w:rPr>
            </w:r>
          </w:p>
          <w:p>
            <w:pPr>
              <w:pStyle w:val="Normal"/>
              <w:widowControl w:val="false"/>
              <w:ind w:left="0" w:right="0" w:firstLine="709"/>
              <w:jc w:val="both"/>
              <w:rPr>
                <w:rFonts w:ascii="Times New Roman" w:hAnsi="Times New Roman"/>
                <w:lang w:val="ru-RU" w:bidi="ar-SA"/>
              </w:rPr>
            </w:pPr>
            <w:r>
              <w:rPr>
                <w:lang w:val="ru-RU" w:bidi="ar-SA"/>
              </w:rPr>
            </w:r>
          </w:p>
          <w:p>
            <w:pPr>
              <w:pStyle w:val="Normal"/>
              <w:widowControl w:val="false"/>
              <w:ind w:left="0" w:right="0" w:firstLine="709"/>
              <w:jc w:val="both"/>
              <w:rPr>
                <w:rFonts w:ascii="Times New Roman" w:hAnsi="Times New Roman"/>
                <w:lang w:val="ru-RU" w:bidi="ar-SA"/>
              </w:rPr>
            </w:pPr>
            <w:r>
              <w:rPr>
                <w:lang w:val="ru-RU" w:bidi="ar-SA"/>
              </w:rPr>
            </w:r>
          </w:p>
          <w:p>
            <w:pPr>
              <w:pStyle w:val="Normal"/>
              <w:widowControl w:val="false"/>
              <w:ind w:left="0" w:right="0" w:firstLine="709"/>
              <w:jc w:val="both"/>
              <w:rPr>
                <w:rFonts w:ascii="Times New Roman" w:hAnsi="Times New Roman"/>
                <w:lang w:val="ru-RU" w:bidi="ar-SA"/>
              </w:rPr>
            </w:pPr>
            <w:r>
              <w:rPr>
                <w:lang w:val="ru-RU" w:bidi="ar-SA"/>
              </w:rPr>
            </w:r>
          </w:p>
          <w:p>
            <w:pPr>
              <w:pStyle w:val="Normal"/>
              <w:widowControl w:val="false"/>
              <w:ind w:left="0" w:right="0" w:firstLine="709"/>
              <w:jc w:val="both"/>
              <w:rPr>
                <w:rFonts w:ascii="Times New Roman" w:hAnsi="Times New Roman"/>
                <w:lang w:val="ru-RU" w:bidi="ar-SA"/>
              </w:rPr>
            </w:pPr>
            <w:r>
              <w:rPr>
                <w:lang w:val="ru-RU" w:bidi="ar-SA"/>
              </w:rPr>
            </w:r>
          </w:p>
          <w:tbl>
            <w:tblPr>
              <w:tblW w:w="5000" w:type="pct"/>
              <w:jc w:val="left"/>
              <w:tblInd w:w="0" w:type="dxa"/>
              <w:tblLayout w:type="fixed"/>
              <w:tblCellMar>
                <w:top w:w="55" w:type="dxa"/>
                <w:left w:w="55" w:type="dxa"/>
                <w:bottom w:w="55" w:type="dxa"/>
                <w:right w:w="55" w:type="dxa"/>
              </w:tblCellMar>
            </w:tblPr>
            <w:tblGrid>
              <w:gridCol w:w="5159"/>
              <w:gridCol w:w="4760"/>
            </w:tblGrid>
            <w:tr>
              <w:trPr/>
              <w:tc>
                <w:tcPr>
                  <w:tcW w:w="5159" w:type="dxa"/>
                  <w:tcBorders>
                    <w:top w:val="single" w:sz="4" w:space="0" w:color="000000"/>
                    <w:left w:val="single" w:sz="4" w:space="0" w:color="000000"/>
                    <w:bottom w:val="single" w:sz="4" w:space="0" w:color="000000"/>
                  </w:tcBorders>
                </w:tcPr>
                <w:p>
                  <w:pPr>
                    <w:pStyle w:val="Style32"/>
                    <w:widowControl w:val="false"/>
                    <w:rPr>
                      <w:rFonts w:ascii="Times New Roman" w:hAnsi="Times New Roman"/>
                      <w:lang w:val="ru-RU" w:bidi="ar-SA"/>
                    </w:rPr>
                  </w:pPr>
                  <w:r>
                    <w:rPr>
                      <w:lang w:val="ru-RU" w:bidi="ar-SA"/>
                    </w:rPr>
                    <w:t>Представитель АО “СК РусГидро”</w:t>
                  </w:r>
                </w:p>
              </w:tc>
              <w:tc>
                <w:tcPr>
                  <w:tcW w:w="4760" w:type="dxa"/>
                  <w:tcBorders>
                    <w:top w:val="single" w:sz="4" w:space="0" w:color="000000"/>
                    <w:left w:val="single" w:sz="4" w:space="0" w:color="000000"/>
                    <w:bottom w:val="single" w:sz="4" w:space="0" w:color="000000"/>
                    <w:right w:val="single" w:sz="4" w:space="0" w:color="000000"/>
                  </w:tcBorders>
                </w:tcPr>
                <w:p>
                  <w:pPr>
                    <w:pStyle w:val="Style32"/>
                    <w:widowControl w:val="false"/>
                    <w:rPr>
                      <w:rFonts w:ascii="Times New Roman" w:hAnsi="Times New Roman"/>
                      <w:lang w:val="ru-RU" w:bidi="ar-SA"/>
                    </w:rPr>
                  </w:pPr>
                  <w:r>
                    <w:rPr>
                      <w:lang w:val="ru-RU" w:bidi="ar-SA"/>
                    </w:rPr>
                    <w:t>Исполнитель:</w:t>
                  </w:r>
                </w:p>
              </w:tc>
            </w:tr>
            <w:tr>
              <w:trPr>
                <w:trHeight w:val="2104" w:hRule="atLeast"/>
              </w:trPr>
              <w:tc>
                <w:tcPr>
                  <w:tcW w:w="5159" w:type="dxa"/>
                  <w:tcBorders>
                    <w:left w:val="single" w:sz="4" w:space="0" w:color="000000"/>
                    <w:bottom w:val="single" w:sz="4" w:space="0" w:color="000000"/>
                  </w:tcBorders>
                </w:tcPr>
                <w:p>
                  <w:pPr>
                    <w:pStyle w:val="Style32"/>
                    <w:widowControl w:val="false"/>
                    <w:rPr>
                      <w:rFonts w:ascii="Times New Roman" w:hAnsi="Times New Roman"/>
                      <w:lang w:val="ru-RU" w:bidi="ar-SA"/>
                    </w:rPr>
                  </w:pPr>
                  <w:r>
                    <w:rPr>
                      <w:lang w:val="ru-RU" w:bidi="ar-SA"/>
                    </w:rPr>
                  </w:r>
                </w:p>
                <w:p>
                  <w:pPr>
                    <w:pStyle w:val="Style32"/>
                    <w:widowControl w:val="false"/>
                    <w:rPr>
                      <w:rFonts w:ascii="Times New Roman" w:hAnsi="Times New Roman"/>
                      <w:lang w:val="ru-RU" w:bidi="ar-SA"/>
                    </w:rPr>
                  </w:pPr>
                  <w:r>
                    <w:rPr>
                      <w:lang w:val="ru-RU" w:bidi="ar-SA"/>
                    </w:rPr>
                  </w:r>
                </w:p>
                <w:p>
                  <w:pPr>
                    <w:pStyle w:val="Style32"/>
                    <w:widowControl w:val="false"/>
                    <w:rPr>
                      <w:rFonts w:ascii="Times New Roman" w:hAnsi="Times New Roman"/>
                      <w:lang w:val="ru-RU" w:bidi="ar-SA"/>
                    </w:rPr>
                  </w:pPr>
                  <w:r>
                    <w:rPr>
                      <w:lang w:val="ru-RU" w:bidi="ar-SA"/>
                    </w:rPr>
                  </w:r>
                </w:p>
                <w:p>
                  <w:pPr>
                    <w:pStyle w:val="Style32"/>
                    <w:widowControl w:val="false"/>
                    <w:rPr>
                      <w:rFonts w:ascii="Times New Roman" w:hAnsi="Times New Roman"/>
                      <w:lang w:val="ru-RU" w:bidi="ar-SA"/>
                    </w:rPr>
                  </w:pPr>
                  <w:r>
                    <w:rPr>
                      <w:lang w:val="ru-RU" w:bidi="ar-SA"/>
                    </w:rPr>
                    <w:t>____________________/______________</w:t>
                  </w:r>
                </w:p>
                <w:p>
                  <w:pPr>
                    <w:pStyle w:val="Style32"/>
                    <w:widowControl w:val="false"/>
                    <w:rPr>
                      <w:rFonts w:ascii="Times New Roman" w:hAnsi="Times New Roman"/>
                      <w:lang w:val="ru-RU" w:bidi="ar-SA"/>
                    </w:rPr>
                  </w:pPr>
                  <w:r>
                    <w:rPr>
                      <w:lang w:val="ru-RU" w:bidi="ar-SA"/>
                    </w:rPr>
                  </w:r>
                </w:p>
                <w:p>
                  <w:pPr>
                    <w:pStyle w:val="Style32"/>
                    <w:widowControl w:val="false"/>
                    <w:rPr>
                      <w:rFonts w:ascii="Times New Roman" w:hAnsi="Times New Roman"/>
                      <w:lang w:val="ru-RU" w:bidi="ar-SA"/>
                    </w:rPr>
                  </w:pPr>
                  <w:r>
                    <w:rPr>
                      <w:lang w:val="ru-RU" w:bidi="ar-SA"/>
                    </w:rPr>
                    <w:t>Представитель с объекта оказания услуг:</w:t>
                  </w:r>
                </w:p>
                <w:p>
                  <w:pPr>
                    <w:pStyle w:val="Style32"/>
                    <w:widowControl w:val="false"/>
                    <w:rPr>
                      <w:rFonts w:ascii="Times New Roman" w:hAnsi="Times New Roman"/>
                      <w:lang w:val="ru-RU" w:bidi="ar-SA"/>
                    </w:rPr>
                  </w:pPr>
                  <w:r>
                    <w:rPr>
                      <w:lang w:val="ru-RU" w:bidi="ar-SA"/>
                    </w:rPr>
                  </w:r>
                </w:p>
                <w:p>
                  <w:pPr>
                    <w:pStyle w:val="Style32"/>
                    <w:widowControl w:val="false"/>
                    <w:rPr>
                      <w:rFonts w:ascii="Times New Roman" w:hAnsi="Times New Roman"/>
                      <w:lang w:val="ru-RU" w:bidi="ar-SA"/>
                    </w:rPr>
                  </w:pPr>
                  <w:r>
                    <w:rPr>
                      <w:lang w:val="ru-RU" w:bidi="ar-SA"/>
                    </w:rPr>
                  </w:r>
                </w:p>
                <w:p>
                  <w:pPr>
                    <w:pStyle w:val="Style32"/>
                    <w:widowControl w:val="false"/>
                    <w:rPr>
                      <w:rFonts w:ascii="Times New Roman" w:hAnsi="Times New Roman"/>
                      <w:lang w:val="ru-RU" w:bidi="ar-SA"/>
                    </w:rPr>
                  </w:pPr>
                  <w:r>
                    <w:rPr>
                      <w:lang w:val="ru-RU" w:bidi="ar-SA"/>
                    </w:rPr>
                    <w:t>____________________/_______________</w:t>
                  </w:r>
                </w:p>
              </w:tc>
              <w:tc>
                <w:tcPr>
                  <w:tcW w:w="4760" w:type="dxa"/>
                  <w:tcBorders>
                    <w:left w:val="single" w:sz="4" w:space="0" w:color="000000"/>
                    <w:bottom w:val="single" w:sz="4" w:space="0" w:color="000000"/>
                    <w:right w:val="single" w:sz="4" w:space="0" w:color="000000"/>
                  </w:tcBorders>
                </w:tcPr>
                <w:p>
                  <w:pPr>
                    <w:pStyle w:val="Style32"/>
                    <w:widowControl w:val="false"/>
                    <w:rPr>
                      <w:rFonts w:ascii="Times New Roman" w:hAnsi="Times New Roman"/>
                      <w:lang w:val="ru-RU" w:bidi="ar-SA"/>
                    </w:rPr>
                  </w:pPr>
                  <w:r>
                    <w:rPr>
                      <w:lang w:val="ru-RU" w:bidi="ar-SA"/>
                    </w:rPr>
                  </w:r>
                </w:p>
                <w:p>
                  <w:pPr>
                    <w:pStyle w:val="Style32"/>
                    <w:widowControl w:val="false"/>
                    <w:rPr>
                      <w:rFonts w:ascii="Times New Roman" w:hAnsi="Times New Roman"/>
                      <w:lang w:val="ru-RU" w:bidi="ar-SA"/>
                    </w:rPr>
                  </w:pPr>
                  <w:r>
                    <w:rPr>
                      <w:lang w:val="ru-RU" w:bidi="ar-SA"/>
                    </w:rPr>
                  </w:r>
                </w:p>
                <w:p>
                  <w:pPr>
                    <w:pStyle w:val="Style32"/>
                    <w:widowControl w:val="false"/>
                    <w:rPr>
                      <w:rFonts w:ascii="Times New Roman" w:hAnsi="Times New Roman"/>
                      <w:lang w:val="ru-RU" w:bidi="ar-SA"/>
                    </w:rPr>
                  </w:pPr>
                  <w:r>
                    <w:rPr>
                      <w:lang w:val="ru-RU" w:bidi="ar-SA"/>
                    </w:rPr>
                  </w:r>
                </w:p>
                <w:p>
                  <w:pPr>
                    <w:pStyle w:val="Style32"/>
                    <w:widowControl w:val="false"/>
                    <w:rPr>
                      <w:rFonts w:ascii="Times New Roman" w:hAnsi="Times New Roman"/>
                      <w:lang w:val="ru-RU" w:bidi="ar-SA"/>
                    </w:rPr>
                  </w:pPr>
                  <w:r>
                    <w:rPr>
                      <w:lang w:val="ru-RU" w:bidi="ar-SA"/>
                    </w:rPr>
                  </w:r>
                </w:p>
                <w:p>
                  <w:pPr>
                    <w:pStyle w:val="Style32"/>
                    <w:widowControl w:val="false"/>
                    <w:rPr>
                      <w:rFonts w:ascii="Times New Roman" w:hAnsi="Times New Roman"/>
                      <w:lang w:val="ru-RU" w:bidi="ar-SA"/>
                    </w:rPr>
                  </w:pPr>
                  <w:r>
                    <w:rPr>
                      <w:lang w:val="ru-RU" w:bidi="ar-SA"/>
                    </w:rPr>
                  </w:r>
                </w:p>
                <w:p>
                  <w:pPr>
                    <w:pStyle w:val="Style32"/>
                    <w:widowControl w:val="false"/>
                    <w:rPr>
                      <w:rFonts w:ascii="Times New Roman" w:hAnsi="Times New Roman"/>
                      <w:lang w:val="ru-RU" w:bidi="ar-SA"/>
                    </w:rPr>
                  </w:pPr>
                  <w:r>
                    <w:rPr>
                      <w:lang w:val="ru-RU" w:bidi="ar-SA"/>
                    </w:rPr>
                    <w:t>____________________/______________</w:t>
                  </w:r>
                </w:p>
              </w:tc>
            </w:tr>
          </w:tbl>
          <w:p>
            <w:pPr>
              <w:pStyle w:val="Normal"/>
              <w:widowControl w:val="false"/>
              <w:jc w:val="both"/>
              <w:rPr>
                <w:rFonts w:ascii="Times New Roman" w:hAnsi="Times New Roman"/>
                <w:lang w:val="ru-RU" w:bidi="ar-SA"/>
              </w:rPr>
            </w:pPr>
            <w:r>
              <w:rPr>
                <w:lang w:val="ru-RU" w:bidi="ar-SA"/>
              </w:rPr>
            </w:r>
          </w:p>
        </w:tc>
      </w:tr>
    </w:tbl>
    <w:p>
      <w:pPr>
        <w:pStyle w:val="Normal"/>
        <w:rPr>
          <w:rFonts w:ascii="Times New Roman" w:hAnsi="Times New Roman"/>
          <w:lang w:val="ru-RU" w:bidi="ar-SA"/>
        </w:rPr>
      </w:pPr>
      <w:r>
        <w:rPr>
          <w:lang w:val="ru-RU" w:bidi="ar-SA"/>
        </w:rPr>
      </w:r>
    </w:p>
    <w:p>
      <w:pPr>
        <w:pStyle w:val="Normal"/>
        <w:rPr>
          <w:rFonts w:ascii="Times New Roman" w:hAnsi="Times New Roman"/>
          <w:lang w:val="ru-RU" w:bidi="ar-SA"/>
        </w:rPr>
      </w:pPr>
      <w:r>
        <w:rPr>
          <w:lang w:val="ru-RU" w:bidi="ar-SA"/>
        </w:rPr>
      </w:r>
    </w:p>
    <w:p>
      <w:pPr>
        <w:pStyle w:val="Normal"/>
        <w:rPr>
          <w:rFonts w:ascii="Times New Roman" w:hAnsi="Times New Roman"/>
          <w:lang w:val="ru-RU" w:bidi="ar-SA"/>
        </w:rPr>
      </w:pPr>
      <w:r>
        <w:rPr>
          <w:lang w:val="ru-RU" w:bidi="ar-SA"/>
        </w:rPr>
      </w:r>
    </w:p>
    <w:tbl>
      <w:tblPr>
        <w:tblW w:w="10030" w:type="dxa"/>
        <w:jc w:val="left"/>
        <w:tblInd w:w="0" w:type="dxa"/>
        <w:tblLayout w:type="fixed"/>
        <w:tblCellMar>
          <w:top w:w="0" w:type="dxa"/>
          <w:left w:w="108" w:type="dxa"/>
          <w:bottom w:w="0" w:type="dxa"/>
          <w:right w:w="108" w:type="dxa"/>
        </w:tblCellMar>
      </w:tblPr>
      <w:tblGrid>
        <w:gridCol w:w="5034"/>
        <w:gridCol w:w="4995"/>
      </w:tblGrid>
      <w:tr>
        <w:trPr/>
        <w:tc>
          <w:tcPr>
            <w:tcW w:w="5034" w:type="dxa"/>
            <w:tcBorders/>
          </w:tcPr>
          <w:p>
            <w:pPr>
              <w:pStyle w:val="Normal"/>
              <w:widowControl w:val="false"/>
              <w:rPr>
                <w:rFonts w:ascii="Times New Roman" w:hAnsi="Times New Roman"/>
                <w:lang w:val="ru-RU" w:bidi="ar-SA"/>
              </w:rPr>
            </w:pPr>
            <w:r>
              <w:rPr>
                <w:b/>
                <w:lang w:val="ru-RU" w:bidi="ar-SA"/>
              </w:rPr>
              <w:t>Заказчик:</w:t>
            </w:r>
          </w:p>
        </w:tc>
        <w:tc>
          <w:tcPr>
            <w:tcW w:w="4995" w:type="dxa"/>
            <w:tcBorders/>
          </w:tcPr>
          <w:p>
            <w:pPr>
              <w:pStyle w:val="Normal"/>
              <w:widowControl w:val="false"/>
              <w:rPr>
                <w:rFonts w:ascii="Times New Roman" w:hAnsi="Times New Roman"/>
                <w:lang w:val="ru-RU" w:bidi="ar-SA"/>
              </w:rPr>
            </w:pPr>
            <w:r>
              <w:rPr>
                <w:b/>
                <w:lang w:val="ru-RU" w:bidi="ar-SA"/>
              </w:rPr>
              <w:t>Исполнитель:</w:t>
            </w:r>
          </w:p>
        </w:tc>
      </w:tr>
      <w:tr>
        <w:trPr/>
        <w:tc>
          <w:tcPr>
            <w:tcW w:w="5034" w:type="dxa"/>
            <w:tcBorders/>
          </w:tcPr>
          <w:p>
            <w:pPr>
              <w:pStyle w:val="Normal"/>
              <w:widowControl w:val="false"/>
              <w:rPr>
                <w:rFonts w:ascii="Times New Roman" w:hAnsi="Times New Roman"/>
                <w:lang w:val="ru-RU" w:bidi="ar-SA"/>
              </w:rPr>
            </w:pPr>
            <w:r>
              <w:rPr>
                <w:lang w:val="ru-RU" w:bidi="ar-SA"/>
              </w:rPr>
              <w:t>АО «СК РусГидро»</w:t>
            </w:r>
          </w:p>
          <w:p>
            <w:pPr>
              <w:pStyle w:val="Normal"/>
              <w:widowControl w:val="false"/>
              <w:rPr>
                <w:rFonts w:ascii="Times New Roman" w:hAnsi="Times New Roman"/>
                <w:lang w:val="ru-RU" w:bidi="ar-SA"/>
              </w:rPr>
            </w:pPr>
            <w:r>
              <w:rPr>
                <w:lang w:val="ru-RU" w:bidi="ar-SA"/>
              </w:rPr>
              <w:t xml:space="preserve">Заместитель Генерального директора по управлению ресурсами </w:t>
            </w:r>
          </w:p>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b/>
                <w:lang w:val="ru-RU" w:bidi="ar-SA"/>
              </w:rPr>
            </w:pPr>
            <w:r>
              <w:rPr>
                <w:b/>
                <w:lang w:val="ru-RU" w:bidi="ar-SA"/>
              </w:rPr>
            </w:r>
          </w:p>
          <w:p>
            <w:pPr>
              <w:pStyle w:val="Normal"/>
              <w:widowControl w:val="false"/>
              <w:rPr>
                <w:rFonts w:ascii="Times New Roman" w:hAnsi="Times New Roman"/>
                <w:lang w:val="ru-RU" w:bidi="ar-SA"/>
              </w:rPr>
            </w:pPr>
            <w:r>
              <w:rPr>
                <w:lang w:val="ru-RU" w:bidi="ar-SA"/>
              </w:rPr>
              <w:t>____________________ / Клочков Н.Н.</w:t>
            </w:r>
          </w:p>
        </w:tc>
        <w:tc>
          <w:tcPr>
            <w:tcW w:w="4995" w:type="dxa"/>
            <w:tcBorders/>
          </w:tcPr>
          <w:p>
            <w:pPr>
              <w:pStyle w:val="Normal"/>
              <w:widowControl w:val="false"/>
              <w:tabs>
                <w:tab w:val="clear" w:pos="708"/>
                <w:tab w:val="left" w:pos="426" w:leader="none"/>
              </w:tabs>
              <w:suppressAutoHyphens w:val="true"/>
              <w:spacing w:before="0" w:after="0"/>
              <w:jc w:val="left"/>
              <w:rPr>
                <w:rFonts w:ascii="Times New Roman" w:hAnsi="Times New Roman"/>
                <w:lang w:val="ru-RU" w:bidi="ar-SA"/>
              </w:rPr>
            </w:pPr>
            <w:r>
              <w:rPr>
                <w:rFonts w:eastAsia="Times New Roman" w:cs="Times New Roman"/>
                <w:color w:val="000000"/>
                <w:kern w:val="0"/>
                <w:lang w:val="ru-RU" w:eastAsia="ru-RU" w:bidi="ar-SA"/>
              </w:rPr>
              <w:t>______________________</w:t>
            </w:r>
          </w:p>
          <w:p>
            <w:pPr>
              <w:pStyle w:val="Normal"/>
              <w:widowControl w:val="false"/>
              <w:tabs>
                <w:tab w:val="clear" w:pos="708"/>
                <w:tab w:val="left" w:pos="426" w:leader="none"/>
              </w:tabs>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lang w:val="ru-RU" w:eastAsia="ru-RU" w:bidi="ar-SA"/>
              </w:rPr>
            </w:r>
          </w:p>
          <w:p>
            <w:pPr>
              <w:pStyle w:val="Normal"/>
              <w:widowControl w:val="false"/>
              <w:tabs>
                <w:tab w:val="clear" w:pos="708"/>
                <w:tab w:val="left" w:pos="426" w:leader="none"/>
              </w:tabs>
              <w:suppressAutoHyphens w:val="true"/>
              <w:spacing w:before="0" w:after="0"/>
              <w:jc w:val="left"/>
              <w:rPr>
                <w:rFonts w:ascii="Times New Roman" w:hAnsi="Times New Roman"/>
                <w:b/>
                <w:bCs/>
                <w:color w:val="000000"/>
                <w:lang w:val="ru-RU" w:bidi="ar-SA"/>
              </w:rPr>
            </w:pPr>
            <w:r>
              <w:rPr>
                <w:b/>
                <w:bCs/>
                <w:color w:val="000000"/>
                <w:lang w:val="ru-RU" w:bidi="ar-SA"/>
              </w:rPr>
            </w:r>
          </w:p>
          <w:p>
            <w:pPr>
              <w:pStyle w:val="Normal"/>
              <w:widowControl w:val="false"/>
              <w:tabs>
                <w:tab w:val="clear" w:pos="708"/>
                <w:tab w:val="left" w:pos="426" w:leader="none"/>
              </w:tabs>
              <w:suppressAutoHyphens w:val="true"/>
              <w:spacing w:before="0" w:after="0"/>
              <w:jc w:val="left"/>
              <w:rPr>
                <w:rFonts w:ascii="Times New Roman" w:hAnsi="Times New Roman"/>
                <w:b/>
                <w:bCs/>
                <w:color w:val="000000"/>
                <w:lang w:val="ru-RU" w:bidi="ar-SA"/>
              </w:rPr>
            </w:pPr>
            <w:r>
              <w:rPr>
                <w:b/>
                <w:bCs/>
                <w:color w:val="000000"/>
                <w:lang w:val="ru-RU" w:bidi="ar-SA"/>
              </w:rPr>
            </w:r>
          </w:p>
          <w:p>
            <w:pPr>
              <w:pStyle w:val="Normal"/>
              <w:widowControl w:val="false"/>
              <w:tabs>
                <w:tab w:val="clear" w:pos="708"/>
                <w:tab w:val="left" w:pos="426" w:leader="none"/>
              </w:tabs>
              <w:suppressAutoHyphens w:val="true"/>
              <w:spacing w:before="0" w:after="0"/>
              <w:jc w:val="left"/>
              <w:rPr>
                <w:rFonts w:ascii="Times New Roman" w:hAnsi="Times New Roman"/>
                <w:lang w:val="ru-RU" w:bidi="ar-SA"/>
              </w:rPr>
            </w:pPr>
            <w:r>
              <w:rPr>
                <w:b/>
                <w:bCs/>
                <w:color w:val="000000"/>
                <w:lang w:val="ru-RU" w:bidi="ar-SA"/>
              </w:rPr>
              <w:t xml:space="preserve"> </w:t>
            </w:r>
          </w:p>
          <w:p>
            <w:pPr>
              <w:pStyle w:val="Normal"/>
              <w:widowControl w:val="false"/>
              <w:suppressAutoHyphens w:val="true"/>
              <w:spacing w:before="0" w:after="0"/>
              <w:jc w:val="center"/>
              <w:rPr>
                <w:rFonts w:ascii="Times New Roman" w:hAnsi="Times New Roman"/>
                <w:b/>
                <w:bCs/>
                <w:color w:val="000000"/>
                <w:lang w:val="ru-RU" w:bidi="ar-SA"/>
              </w:rPr>
            </w:pPr>
            <w:r>
              <w:rPr>
                <w:b/>
                <w:bCs/>
                <w:color w:val="000000"/>
                <w:lang w:val="ru-RU" w:bidi="ar-SA"/>
              </w:rPr>
            </w:r>
          </w:p>
          <w:p>
            <w:pPr>
              <w:pStyle w:val="Normal"/>
              <w:widowControl w:val="false"/>
              <w:tabs>
                <w:tab w:val="clear" w:pos="708"/>
                <w:tab w:val="left" w:pos="426" w:leader="none"/>
              </w:tabs>
              <w:suppressAutoHyphens w:val="true"/>
              <w:spacing w:before="0" w:after="0"/>
              <w:jc w:val="left"/>
              <w:rPr>
                <w:rFonts w:ascii="Times New Roman" w:hAnsi="Times New Roman"/>
                <w:lang w:val="ru-RU" w:bidi="ar-SA"/>
              </w:rPr>
            </w:pPr>
            <w:r>
              <w:rPr>
                <w:rFonts w:eastAsia="Times New Roman" w:cs="Times New Roman"/>
                <w:b w:val="false"/>
                <w:bCs w:val="false"/>
                <w:color w:val="000000"/>
                <w:kern w:val="0"/>
                <w:lang w:val="ru-RU" w:eastAsia="ru-RU" w:bidi="ar-SA"/>
              </w:rPr>
              <w:t>____________________ /  __________</w:t>
            </w:r>
          </w:p>
        </w:tc>
      </w:tr>
    </w:tbl>
    <w:p>
      <w:pPr>
        <w:pStyle w:val="Normal"/>
        <w:ind w:left="0" w:right="0" w:firstLine="709"/>
        <w:jc w:val="right"/>
        <w:rPr>
          <w:rFonts w:ascii="Times New Roman" w:hAnsi="Times New Roman"/>
          <w:lang w:val="ru-RU" w:bidi="ar-SA"/>
        </w:rPr>
      </w:pPr>
      <w:r>
        <w:br w:type="page"/>
      </w:r>
      <w:r>
        <w:drawing>
          <wp:anchor behindDoc="1" distT="0" distB="0" distL="0" distR="0" simplePos="0" locked="0" layoutInCell="0" allowOverlap="1" relativeHeight="3">
            <wp:simplePos x="0" y="0"/>
            <wp:positionH relativeFrom="margin">
              <wp:posOffset>0</wp:posOffset>
            </wp:positionH>
            <wp:positionV relativeFrom="margin">
              <wp:posOffset>-635</wp:posOffset>
            </wp:positionV>
            <wp:extent cx="2131060" cy="453390"/>
            <wp:effectExtent l="0" t="0" r="0" b="0"/>
            <wp:wrapNone/>
            <wp:docPr id="2" name="Рисунок 2 Копия 1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Копия 1 Копия 1" descr=""/>
                    <pic:cNvPicPr>
                      <a:picLocks noChangeAspect="1" noChangeArrowheads="1"/>
                    </pic:cNvPicPr>
                  </pic:nvPicPr>
                  <pic:blipFill>
                    <a:blip r:embed="rId4"/>
                    <a:stretch>
                      <a:fillRect/>
                    </a:stretch>
                  </pic:blipFill>
                  <pic:spPr bwMode="auto">
                    <a:xfrm>
                      <a:off x="0" y="0"/>
                      <a:ext cx="2131060" cy="453390"/>
                    </a:xfrm>
                    <a:prstGeom prst="rect">
                      <a:avLst/>
                    </a:prstGeom>
                  </pic:spPr>
                </pic:pic>
              </a:graphicData>
            </a:graphic>
          </wp:anchor>
        </w:drawing>
      </w:r>
      <w:r>
        <w:rPr>
          <w:sz w:val="22"/>
          <w:szCs w:val="22"/>
          <w:shd w:fill="auto" w:val="clear"/>
          <w:lang w:val="ru-RU" w:bidi="ar-SA"/>
        </w:rPr>
        <w:t>Приложение № 3</w:t>
      </w:r>
    </w:p>
    <w:p>
      <w:pPr>
        <w:pStyle w:val="Normal"/>
        <w:jc w:val="right"/>
        <w:rPr>
          <w:rFonts w:ascii="Times New Roman" w:hAnsi="Times New Roman"/>
          <w:lang w:val="ru-RU" w:bidi="ar-SA"/>
        </w:rPr>
      </w:pPr>
      <w:r>
        <w:rPr>
          <w:sz w:val="22"/>
          <w:szCs w:val="22"/>
          <w:shd w:fill="auto" w:val="clear"/>
          <w:lang w:val="ru-RU" w:bidi="ar-SA"/>
        </w:rPr>
        <w:t xml:space="preserve">            </w:t>
      </w:r>
      <w:r>
        <w:rPr>
          <w:sz w:val="22"/>
          <w:szCs w:val="22"/>
          <w:shd w:fill="auto" w:val="clear"/>
          <w:lang w:val="ru-RU" w:bidi="ar-SA"/>
        </w:rPr>
        <w:t>к Договору возмездного оказания услуг</w:t>
      </w:r>
    </w:p>
    <w:p>
      <w:pPr>
        <w:pStyle w:val="Normal"/>
        <w:jc w:val="right"/>
        <w:rPr>
          <w:rFonts w:ascii="Times New Roman" w:hAnsi="Times New Roman"/>
          <w:lang w:val="ru-RU" w:bidi="ar-SA"/>
        </w:rPr>
      </w:pPr>
      <w:r>
        <w:rPr>
          <w:sz w:val="22"/>
          <w:szCs w:val="22"/>
          <w:shd w:fill="auto" w:val="clear"/>
          <w:lang w:val="ru-RU" w:bidi="ar-SA"/>
        </w:rPr>
        <w:t xml:space="preserve">             </w:t>
      </w:r>
      <w:r>
        <w:rPr>
          <w:color w:val="000000"/>
          <w:sz w:val="22"/>
          <w:szCs w:val="22"/>
          <w:shd w:fill="auto" w:val="clear"/>
          <w:lang w:val="ru-RU" w:bidi="ar-SA"/>
        </w:rPr>
        <w:t xml:space="preserve">№ </w:t>
      </w:r>
      <w:r>
        <w:rPr>
          <w:rFonts w:eastAsia="Calibri" w:cs="Times New Roman"/>
          <w:b w:val="false"/>
          <w:bCs w:val="false"/>
          <w:color w:val="000000"/>
          <w:kern w:val="0"/>
          <w:sz w:val="20"/>
          <w:szCs w:val="20"/>
          <w:shd w:fill="auto" w:val="clear"/>
          <w:lang w:val="ru-RU" w:eastAsia="ru-RU" w:bidi="ar-SA"/>
        </w:rPr>
        <w:t>____________</w:t>
      </w:r>
    </w:p>
    <w:p>
      <w:pPr>
        <w:pStyle w:val="Normal"/>
        <w:rPr>
          <w:rFonts w:ascii="Times New Roman" w:hAnsi="Times New Roman"/>
          <w:lang w:val="ru-RU" w:bidi="ar-SA"/>
        </w:rPr>
      </w:pPr>
      <w:r>
        <w:rPr>
          <w:lang w:val="ru-RU" w:bidi="ar-SA"/>
        </w:rPr>
      </w:r>
    </w:p>
    <w:p>
      <w:pPr>
        <w:pStyle w:val="115"/>
        <w:jc w:val="both"/>
        <w:rPr>
          <w:rFonts w:ascii="Times New Roman" w:hAnsi="Times New Roman"/>
          <w:lang w:val="ru-RU" w:bidi="ar-SA"/>
        </w:rPr>
      </w:pPr>
      <w:r>
        <w:rPr>
          <w:lang w:val="ru-RU" w:bidi="ar-SA"/>
        </w:rPr>
      </w:r>
    </w:p>
    <w:p>
      <w:pPr>
        <w:pStyle w:val="115"/>
        <w:rPr>
          <w:rFonts w:ascii="Times New Roman" w:hAnsi="Times New Roman"/>
          <w:lang w:val="ru-RU" w:bidi="ar-SA"/>
        </w:rPr>
      </w:pPr>
      <w:r>
        <w:rPr>
          <w:iCs/>
          <w:lang w:val="ru-RU" w:bidi="ar-SA"/>
        </w:rPr>
        <w:t>ФОРМА</w:t>
      </w:r>
    </w:p>
    <w:p>
      <w:pPr>
        <w:pStyle w:val="115"/>
        <w:rPr>
          <w:rFonts w:ascii="Times New Roman" w:hAnsi="Times New Roman"/>
          <w:lang w:val="ru-RU" w:bidi="ar-SA"/>
        </w:rPr>
      </w:pPr>
      <w:r>
        <w:rPr>
          <w:bCs w:val="false"/>
          <w:lang w:val="ru-RU" w:bidi="ar-SA"/>
        </w:rPr>
        <w:t xml:space="preserve">Акта сдачи-приемки технической и иной документации </w:t>
      </w:r>
    </w:p>
    <w:p>
      <w:pPr>
        <w:pStyle w:val="Normal"/>
        <w:rPr>
          <w:rFonts w:ascii="Times New Roman" w:hAnsi="Times New Roman"/>
          <w:lang w:val="ru-RU" w:bidi="ar-SA"/>
        </w:rPr>
      </w:pPr>
      <w:r>
        <w:rPr>
          <w:lang w:val="ru-RU" w:bidi="ar-SA"/>
        </w:rPr>
      </w:r>
    </w:p>
    <w:tbl>
      <w:tblPr>
        <w:tblW w:w="9692" w:type="dxa"/>
        <w:jc w:val="left"/>
        <w:tblInd w:w="238" w:type="dxa"/>
        <w:tblLayout w:type="fixed"/>
        <w:tblCellMar>
          <w:top w:w="0" w:type="dxa"/>
          <w:left w:w="108" w:type="dxa"/>
          <w:bottom w:w="0" w:type="dxa"/>
          <w:right w:w="108" w:type="dxa"/>
        </w:tblCellMar>
      </w:tblPr>
      <w:tblGrid>
        <w:gridCol w:w="9692"/>
      </w:tblGrid>
      <w:tr>
        <w:trPr/>
        <w:tc>
          <w:tcPr>
            <w:tcW w:w="9692" w:type="dxa"/>
            <w:tcBorders>
              <w:top w:val="single" w:sz="4" w:space="0" w:color="000000"/>
              <w:left w:val="single" w:sz="4" w:space="0" w:color="000000"/>
              <w:bottom w:val="single" w:sz="4" w:space="0" w:color="000000"/>
              <w:right w:val="single" w:sz="4" w:space="0" w:color="000000"/>
            </w:tcBorders>
          </w:tcPr>
          <w:p>
            <w:pPr>
              <w:pStyle w:val="115"/>
              <w:widowControl w:val="false"/>
              <w:rPr>
                <w:rFonts w:ascii="Times New Roman" w:hAnsi="Times New Roman"/>
                <w:lang w:val="ru-RU" w:bidi="ar-SA"/>
              </w:rPr>
            </w:pPr>
            <w:r>
              <w:rPr>
                <w:b w:val="false"/>
                <w:bCs w:val="false"/>
                <w:lang w:val="ru-RU" w:bidi="ar-SA"/>
              </w:rPr>
              <w:t xml:space="preserve">Акт </w:t>
            </w:r>
          </w:p>
          <w:p>
            <w:pPr>
              <w:pStyle w:val="115"/>
              <w:widowControl w:val="false"/>
              <w:rPr>
                <w:rFonts w:ascii="Times New Roman" w:hAnsi="Times New Roman"/>
                <w:lang w:val="ru-RU" w:bidi="ar-SA"/>
              </w:rPr>
            </w:pPr>
            <w:r>
              <w:rPr>
                <w:b w:val="false"/>
                <w:bCs w:val="false"/>
                <w:lang w:val="ru-RU" w:bidi="ar-SA"/>
              </w:rPr>
              <w:t>сдачи-приемки технической и иной документации</w:t>
            </w:r>
          </w:p>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lang w:val="ru-RU" w:bidi="ar-SA"/>
              </w:rPr>
            </w:pPr>
            <w:r>
              <w:rPr>
                <w:lang w:val="ru-RU" w:bidi="ar-SA"/>
              </w:rPr>
              <w:t>г.___________                                                                                        «_____» _________20_г.</w:t>
            </w:r>
          </w:p>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lang w:val="ru-RU" w:bidi="ar-SA"/>
              </w:rPr>
            </w:pPr>
            <w:r>
              <w:rPr>
                <w:lang w:val="ru-RU" w:bidi="ar-SA"/>
              </w:rPr>
              <w:t>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rPr>
                <w:rFonts w:ascii="Times New Roman" w:hAnsi="Times New Roman"/>
                <w:lang w:val="ru-RU" w:bidi="ar-SA"/>
              </w:rPr>
            </w:pPr>
            <w:r>
              <w:rPr>
                <w:lang w:val="ru-RU" w:bidi="ar-SA"/>
              </w:rPr>
              <w:t>Заказчик передал Исполнителю, а Исполнитель принял</w:t>
            </w:r>
            <w:r>
              <w:rPr>
                <w:bCs/>
                <w:lang w:val="ru-RU" w:bidi="ar-SA"/>
              </w:rPr>
              <w:t xml:space="preserve"> следующую </w:t>
            </w:r>
            <w:r>
              <w:rPr>
                <w:lang w:val="ru-RU" w:bidi="ar-SA"/>
              </w:rPr>
              <w:t>техническую и иную документацию для оказания Услуг по Договору</w:t>
            </w:r>
            <w:r>
              <w:rPr>
                <w:bCs/>
                <w:lang w:val="ru-RU" w:bidi="ar-SA"/>
              </w:rPr>
              <w:t xml:space="preserve"> №______ от _____________:</w:t>
            </w:r>
          </w:p>
          <w:p>
            <w:pPr>
              <w:pStyle w:val="Normal"/>
              <w:widowControl w:val="false"/>
              <w:rPr>
                <w:rFonts w:ascii="Times New Roman" w:hAnsi="Times New Roman"/>
                <w:lang w:val="ru-RU" w:bidi="ar-SA"/>
              </w:rPr>
            </w:pPr>
            <w:r>
              <w:rPr>
                <w:bCs/>
                <w:lang w:val="ru-RU" w:bidi="ar-SA"/>
              </w:rPr>
              <w:t xml:space="preserve">__________________________________________________________________________ </w:t>
            </w:r>
          </w:p>
          <w:p>
            <w:pPr>
              <w:pStyle w:val="Normal"/>
              <w:widowControl w:val="false"/>
              <w:rPr>
                <w:rFonts w:ascii="Times New Roman" w:hAnsi="Times New Roman"/>
                <w:lang w:val="ru-RU" w:bidi="ar-SA"/>
              </w:rPr>
            </w:pPr>
            <w:r>
              <w:rPr>
                <w:bCs/>
                <w:lang w:val="ru-RU" w:bidi="ar-SA"/>
              </w:rPr>
              <w:t>__________________________________________________________________________</w:t>
            </w:r>
          </w:p>
          <w:p>
            <w:pPr>
              <w:pStyle w:val="Normal"/>
              <w:widowControl w:val="false"/>
              <w:rPr>
                <w:rFonts w:ascii="Times New Roman" w:hAnsi="Times New Roman"/>
                <w:lang w:val="ru-RU" w:bidi="ar-SA"/>
              </w:rPr>
            </w:pPr>
            <w:r>
              <w:rPr>
                <w:bCs/>
                <w:lang w:val="ru-RU" w:bidi="ar-SA"/>
              </w:rPr>
              <w:t>__________________________________________________________________________</w:t>
            </w:r>
          </w:p>
          <w:p>
            <w:pPr>
              <w:pStyle w:val="Normal"/>
              <w:widowControl w:val="false"/>
              <w:rPr>
                <w:rFonts w:ascii="Times New Roman" w:hAnsi="Times New Roman"/>
                <w:lang w:val="ru-RU" w:bidi="ar-SA"/>
              </w:rPr>
            </w:pPr>
            <w:r>
              <w:rPr>
                <w:bCs/>
                <w:lang w:val="ru-RU" w:bidi="ar-SA"/>
              </w:rPr>
              <w:t xml:space="preserve">Документация передана </w:t>
            </w:r>
            <w:r>
              <w:rPr>
                <w:lang w:val="ru-RU" w:bidi="ar-SA"/>
              </w:rPr>
              <w:t>Исполнителю</w:t>
            </w:r>
            <w:r>
              <w:rPr>
                <w:bCs/>
                <w:lang w:val="ru-RU" w:bidi="ar-SA"/>
              </w:rPr>
              <w:t xml:space="preserve"> в установленный Договором срок. </w:t>
            </w:r>
          </w:p>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lang w:val="ru-RU" w:bidi="ar-SA"/>
              </w:rPr>
            </w:pPr>
            <w:r>
              <w:rPr>
                <w:lang w:val="ru-RU" w:bidi="ar-SA"/>
              </w:rPr>
            </w:r>
          </w:p>
          <w:tbl>
            <w:tblPr>
              <w:tblW w:w="9390" w:type="dxa"/>
              <w:jc w:val="left"/>
              <w:tblInd w:w="0" w:type="dxa"/>
              <w:tblLayout w:type="fixed"/>
              <w:tblCellMar>
                <w:top w:w="0" w:type="dxa"/>
                <w:left w:w="108" w:type="dxa"/>
                <w:bottom w:w="0" w:type="dxa"/>
                <w:right w:w="108" w:type="dxa"/>
              </w:tblCellMar>
            </w:tblPr>
            <w:tblGrid>
              <w:gridCol w:w="4695"/>
              <w:gridCol w:w="4694"/>
            </w:tblGrid>
            <w:tr>
              <w:trPr/>
              <w:tc>
                <w:tcPr>
                  <w:tcW w:w="4695" w:type="dxa"/>
                  <w:tcBorders/>
                </w:tcPr>
                <w:p>
                  <w:pPr>
                    <w:pStyle w:val="Normal"/>
                    <w:widowControl w:val="false"/>
                    <w:rPr>
                      <w:rFonts w:ascii="Times New Roman" w:hAnsi="Times New Roman"/>
                      <w:lang w:val="ru-RU" w:bidi="ar-SA"/>
                    </w:rPr>
                  </w:pPr>
                  <w:r>
                    <w:rPr>
                      <w:bCs/>
                      <w:lang w:val="ru-RU" w:bidi="ar-SA"/>
                    </w:rPr>
                    <w:t>Заказчик:</w:t>
                  </w:r>
                </w:p>
              </w:tc>
              <w:tc>
                <w:tcPr>
                  <w:tcW w:w="4694" w:type="dxa"/>
                  <w:tcBorders/>
                </w:tcPr>
                <w:p>
                  <w:pPr>
                    <w:pStyle w:val="Normal"/>
                    <w:widowControl w:val="false"/>
                    <w:rPr>
                      <w:rFonts w:ascii="Times New Roman" w:hAnsi="Times New Roman"/>
                      <w:lang w:val="ru-RU" w:bidi="ar-SA"/>
                    </w:rPr>
                  </w:pPr>
                  <w:r>
                    <w:rPr>
                      <w:bCs/>
                      <w:lang w:val="ru-RU" w:bidi="ar-SA"/>
                    </w:rPr>
                    <w:t>Исполнитель:</w:t>
                  </w:r>
                </w:p>
              </w:tc>
            </w:tr>
            <w:tr>
              <w:trPr/>
              <w:tc>
                <w:tcPr>
                  <w:tcW w:w="4695" w:type="dxa"/>
                  <w:tcBorders/>
                </w:tcPr>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lang w:val="ru-RU" w:bidi="ar-SA"/>
                    </w:rPr>
                  </w:pPr>
                  <w:r>
                    <w:rPr>
                      <w:lang w:val="ru-RU" w:bidi="ar-SA"/>
                    </w:rPr>
                    <w:t xml:space="preserve">_______________ / _______________ </w:t>
                  </w:r>
                </w:p>
                <w:p>
                  <w:pPr>
                    <w:pStyle w:val="Normal"/>
                    <w:widowControl w:val="false"/>
                    <w:rPr>
                      <w:rFonts w:ascii="Times New Roman" w:hAnsi="Times New Roman"/>
                      <w:lang w:val="ru-RU" w:bidi="ar-SA"/>
                    </w:rPr>
                  </w:pPr>
                  <w:r>
                    <w:rPr>
                      <w:lang w:val="ru-RU" w:bidi="ar-SA"/>
                    </w:rPr>
                  </w:r>
                </w:p>
              </w:tc>
              <w:tc>
                <w:tcPr>
                  <w:tcW w:w="4694" w:type="dxa"/>
                  <w:tcBorders/>
                </w:tcPr>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lang w:val="ru-RU" w:bidi="ar-SA"/>
                    </w:rPr>
                  </w:pPr>
                  <w:r>
                    <w:rPr>
                      <w:lang w:val="ru-RU" w:bidi="ar-SA"/>
                    </w:rPr>
                    <w:t xml:space="preserve">_______________ / _______________ </w:t>
                  </w:r>
                </w:p>
                <w:p>
                  <w:pPr>
                    <w:pStyle w:val="Normal"/>
                    <w:widowControl w:val="false"/>
                    <w:rPr>
                      <w:rFonts w:ascii="Times New Roman" w:hAnsi="Times New Roman"/>
                      <w:lang w:val="ru-RU" w:bidi="ar-SA"/>
                    </w:rPr>
                  </w:pPr>
                  <w:r>
                    <w:rPr>
                      <w:lang w:val="ru-RU" w:bidi="ar-SA"/>
                    </w:rPr>
                  </w:r>
                </w:p>
              </w:tc>
            </w:tr>
          </w:tbl>
          <w:p>
            <w:pPr>
              <w:pStyle w:val="115"/>
              <w:widowControl w:val="false"/>
              <w:jc w:val="left"/>
              <w:rPr>
                <w:rFonts w:ascii="Times New Roman" w:hAnsi="Times New Roman"/>
                <w:i/>
                <w:i/>
                <w:iCs/>
                <w:lang w:val="ru-RU" w:bidi="ar-SA"/>
              </w:rPr>
            </w:pPr>
            <w:r>
              <w:rPr>
                <w:i/>
                <w:iCs/>
                <w:lang w:val="ru-RU" w:bidi="ar-SA"/>
              </w:rPr>
            </w:r>
          </w:p>
          <w:p>
            <w:pPr>
              <w:pStyle w:val="115"/>
              <w:widowControl w:val="false"/>
              <w:spacing w:before="0" w:after="120"/>
              <w:jc w:val="left"/>
              <w:rPr>
                <w:rFonts w:ascii="Times New Roman" w:hAnsi="Times New Roman"/>
                <w:i/>
                <w:i/>
                <w:iCs/>
                <w:lang w:val="ru-RU" w:bidi="ar-SA"/>
              </w:rPr>
            </w:pPr>
            <w:r>
              <w:rPr>
                <w:i/>
                <w:iCs/>
                <w:lang w:val="ru-RU" w:bidi="ar-SA"/>
              </w:rPr>
            </w:r>
          </w:p>
        </w:tc>
      </w:tr>
    </w:tbl>
    <w:p>
      <w:pPr>
        <w:pStyle w:val="115"/>
        <w:jc w:val="left"/>
        <w:rPr>
          <w:rFonts w:ascii="Times New Roman" w:hAnsi="Times New Roman"/>
          <w:lang w:val="ru-RU" w:bidi="ar-SA"/>
        </w:rPr>
      </w:pPr>
      <w:r>
        <w:rPr>
          <w:lang w:val="ru-RU" w:bidi="ar-SA"/>
        </w:rPr>
      </w:r>
    </w:p>
    <w:p>
      <w:pPr>
        <w:pStyle w:val="Normal"/>
        <w:rPr>
          <w:rFonts w:ascii="Times New Roman" w:hAnsi="Times New Roman"/>
          <w:lang w:val="ru-RU" w:bidi="ar-SA"/>
        </w:rPr>
      </w:pPr>
      <w:r>
        <w:rPr>
          <w:lang w:val="ru-RU" w:bidi="ar-SA"/>
        </w:rPr>
      </w:r>
    </w:p>
    <w:tbl>
      <w:tblPr>
        <w:tblW w:w="9642" w:type="dxa"/>
        <w:jc w:val="left"/>
        <w:tblInd w:w="281" w:type="dxa"/>
        <w:tblLayout w:type="fixed"/>
        <w:tblCellMar>
          <w:top w:w="0" w:type="dxa"/>
          <w:left w:w="108" w:type="dxa"/>
          <w:bottom w:w="0" w:type="dxa"/>
          <w:right w:w="108" w:type="dxa"/>
        </w:tblCellMar>
      </w:tblPr>
      <w:tblGrid>
        <w:gridCol w:w="4821"/>
        <w:gridCol w:w="4820"/>
      </w:tblGrid>
      <w:tr>
        <w:trPr/>
        <w:tc>
          <w:tcPr>
            <w:tcW w:w="4821" w:type="dxa"/>
            <w:tcBorders/>
          </w:tcPr>
          <w:p>
            <w:pPr>
              <w:pStyle w:val="Normal"/>
              <w:widowControl w:val="false"/>
              <w:rPr>
                <w:rFonts w:ascii="Times New Roman" w:hAnsi="Times New Roman"/>
                <w:lang w:val="ru-RU" w:bidi="ar-SA"/>
              </w:rPr>
            </w:pPr>
            <w:r>
              <w:rPr>
                <w:b/>
                <w:lang w:val="ru-RU" w:bidi="ar-SA"/>
              </w:rPr>
              <w:t>Заказчик:</w:t>
            </w:r>
          </w:p>
        </w:tc>
        <w:tc>
          <w:tcPr>
            <w:tcW w:w="4820" w:type="dxa"/>
            <w:tcBorders/>
          </w:tcPr>
          <w:p>
            <w:pPr>
              <w:pStyle w:val="Normal"/>
              <w:widowControl w:val="false"/>
              <w:rPr>
                <w:rFonts w:ascii="Times New Roman" w:hAnsi="Times New Roman"/>
                <w:lang w:val="ru-RU" w:bidi="ar-SA"/>
              </w:rPr>
            </w:pPr>
            <w:r>
              <w:rPr>
                <w:b/>
                <w:lang w:val="ru-RU" w:bidi="ar-SA"/>
              </w:rPr>
              <w:t>Исполнитель:</w:t>
            </w:r>
          </w:p>
        </w:tc>
      </w:tr>
      <w:tr>
        <w:trPr/>
        <w:tc>
          <w:tcPr>
            <w:tcW w:w="4821" w:type="dxa"/>
            <w:tcBorders/>
          </w:tcPr>
          <w:p>
            <w:pPr>
              <w:pStyle w:val="Normal"/>
              <w:widowControl w:val="false"/>
              <w:rPr>
                <w:rFonts w:ascii="Times New Roman" w:hAnsi="Times New Roman"/>
                <w:lang w:val="ru-RU" w:bidi="ar-SA"/>
              </w:rPr>
            </w:pPr>
            <w:r>
              <w:rPr>
                <w:lang w:val="ru-RU" w:bidi="ar-SA"/>
              </w:rPr>
              <w:t>АО «СК РусГидро»</w:t>
            </w:r>
          </w:p>
          <w:p>
            <w:pPr>
              <w:pStyle w:val="Normal"/>
              <w:widowControl w:val="false"/>
              <w:rPr>
                <w:rFonts w:ascii="Times New Roman" w:hAnsi="Times New Roman"/>
                <w:lang w:val="ru-RU" w:bidi="ar-SA"/>
              </w:rPr>
            </w:pPr>
            <w:r>
              <w:rPr>
                <w:lang w:val="ru-RU" w:bidi="ar-SA"/>
              </w:rPr>
              <w:t xml:space="preserve">Заместитель Генерального директора по управлению ресурсами </w:t>
            </w:r>
          </w:p>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b/>
                <w:lang w:val="ru-RU" w:bidi="ar-SA"/>
              </w:rPr>
            </w:pPr>
            <w:r>
              <w:rPr>
                <w:b/>
                <w:lang w:val="ru-RU" w:bidi="ar-SA"/>
              </w:rPr>
            </w:r>
          </w:p>
          <w:p>
            <w:pPr>
              <w:pStyle w:val="Normal"/>
              <w:widowControl w:val="false"/>
              <w:rPr>
                <w:rFonts w:ascii="Times New Roman" w:hAnsi="Times New Roman"/>
                <w:lang w:val="ru-RU" w:bidi="ar-SA"/>
              </w:rPr>
            </w:pPr>
            <w:r>
              <w:rPr>
                <w:lang w:val="ru-RU" w:bidi="ar-SA"/>
              </w:rPr>
              <w:t>____________________ / Клочков Н.Н.</w:t>
            </w:r>
          </w:p>
        </w:tc>
        <w:tc>
          <w:tcPr>
            <w:tcW w:w="4820" w:type="dxa"/>
            <w:tcBorders/>
          </w:tcPr>
          <w:p>
            <w:pPr>
              <w:pStyle w:val="Normal"/>
              <w:widowControl w:val="false"/>
              <w:tabs>
                <w:tab w:val="clear" w:pos="708"/>
                <w:tab w:val="left" w:pos="426" w:leader="none"/>
              </w:tabs>
              <w:suppressAutoHyphens w:val="true"/>
              <w:spacing w:before="0" w:after="0"/>
              <w:jc w:val="left"/>
              <w:rPr>
                <w:rFonts w:ascii="Times New Roman" w:hAnsi="Times New Roman"/>
                <w:lang w:val="ru-RU" w:bidi="ar-SA"/>
              </w:rPr>
            </w:pPr>
            <w:r>
              <w:rPr>
                <w:rFonts w:eastAsia="Times New Roman" w:cs="Times New Roman"/>
                <w:color w:val="000000"/>
                <w:kern w:val="0"/>
                <w:lang w:val="ru-RU" w:eastAsia="ru-RU" w:bidi="ar-SA"/>
              </w:rPr>
              <w:t>______________________</w:t>
            </w:r>
          </w:p>
          <w:p>
            <w:pPr>
              <w:pStyle w:val="Normal"/>
              <w:widowControl w:val="false"/>
              <w:tabs>
                <w:tab w:val="clear" w:pos="708"/>
                <w:tab w:val="left" w:pos="426" w:leader="none"/>
              </w:tabs>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lang w:val="ru-RU" w:eastAsia="ru-RU" w:bidi="ar-SA"/>
              </w:rPr>
            </w:r>
          </w:p>
          <w:p>
            <w:pPr>
              <w:pStyle w:val="Normal"/>
              <w:widowControl w:val="false"/>
              <w:tabs>
                <w:tab w:val="clear" w:pos="708"/>
                <w:tab w:val="left" w:pos="426" w:leader="none"/>
              </w:tabs>
              <w:suppressAutoHyphens w:val="true"/>
              <w:spacing w:before="0" w:after="0"/>
              <w:jc w:val="left"/>
              <w:rPr>
                <w:rFonts w:ascii="Times New Roman" w:hAnsi="Times New Roman"/>
                <w:b/>
                <w:bCs/>
                <w:color w:val="000000"/>
                <w:lang w:val="ru-RU" w:bidi="ar-SA"/>
              </w:rPr>
            </w:pPr>
            <w:r>
              <w:rPr>
                <w:b/>
                <w:bCs/>
                <w:color w:val="000000"/>
                <w:lang w:val="ru-RU" w:bidi="ar-SA"/>
              </w:rPr>
            </w:r>
          </w:p>
          <w:p>
            <w:pPr>
              <w:pStyle w:val="Normal"/>
              <w:widowControl w:val="false"/>
              <w:tabs>
                <w:tab w:val="clear" w:pos="708"/>
                <w:tab w:val="left" w:pos="426" w:leader="none"/>
              </w:tabs>
              <w:suppressAutoHyphens w:val="true"/>
              <w:spacing w:before="0" w:after="0"/>
              <w:jc w:val="left"/>
              <w:rPr>
                <w:rFonts w:ascii="Times New Roman" w:hAnsi="Times New Roman"/>
                <w:b/>
                <w:bCs/>
                <w:color w:val="000000"/>
                <w:lang w:val="ru-RU" w:bidi="ar-SA"/>
              </w:rPr>
            </w:pPr>
            <w:r>
              <w:rPr>
                <w:b/>
                <w:bCs/>
                <w:color w:val="000000"/>
                <w:lang w:val="ru-RU" w:bidi="ar-SA"/>
              </w:rPr>
            </w:r>
          </w:p>
          <w:p>
            <w:pPr>
              <w:pStyle w:val="Normal"/>
              <w:widowControl w:val="false"/>
              <w:tabs>
                <w:tab w:val="clear" w:pos="708"/>
                <w:tab w:val="left" w:pos="426" w:leader="none"/>
              </w:tabs>
              <w:suppressAutoHyphens w:val="true"/>
              <w:spacing w:before="0" w:after="0"/>
              <w:jc w:val="left"/>
              <w:rPr>
                <w:rFonts w:ascii="Times New Roman" w:hAnsi="Times New Roman"/>
                <w:lang w:val="ru-RU" w:bidi="ar-SA"/>
              </w:rPr>
            </w:pPr>
            <w:r>
              <w:rPr>
                <w:b/>
                <w:bCs/>
                <w:color w:val="000000"/>
                <w:lang w:val="ru-RU" w:bidi="ar-SA"/>
              </w:rPr>
              <w:t xml:space="preserve"> </w:t>
            </w:r>
          </w:p>
          <w:p>
            <w:pPr>
              <w:pStyle w:val="Normal"/>
              <w:widowControl w:val="false"/>
              <w:suppressAutoHyphens w:val="true"/>
              <w:spacing w:before="0" w:after="0"/>
              <w:jc w:val="center"/>
              <w:rPr>
                <w:rFonts w:ascii="Times New Roman" w:hAnsi="Times New Roman"/>
                <w:b/>
                <w:bCs/>
                <w:color w:val="000000"/>
                <w:lang w:val="ru-RU" w:bidi="ar-SA"/>
              </w:rPr>
            </w:pPr>
            <w:r>
              <w:rPr>
                <w:b/>
                <w:bCs/>
                <w:color w:val="000000"/>
                <w:lang w:val="ru-RU" w:bidi="ar-SA"/>
              </w:rPr>
            </w:r>
          </w:p>
          <w:p>
            <w:pPr>
              <w:pStyle w:val="Normal"/>
              <w:widowControl w:val="false"/>
              <w:tabs>
                <w:tab w:val="clear" w:pos="708"/>
                <w:tab w:val="left" w:pos="426" w:leader="none"/>
              </w:tabs>
              <w:suppressAutoHyphens w:val="true"/>
              <w:spacing w:before="0" w:after="0"/>
              <w:jc w:val="left"/>
              <w:rPr>
                <w:rFonts w:ascii="Times New Roman" w:hAnsi="Times New Roman"/>
                <w:lang w:val="ru-RU" w:bidi="ar-SA"/>
              </w:rPr>
            </w:pPr>
            <w:r>
              <w:rPr>
                <w:rFonts w:eastAsia="Times New Roman" w:cs="Times New Roman"/>
                <w:b w:val="false"/>
                <w:bCs w:val="false"/>
                <w:color w:val="000000"/>
                <w:kern w:val="0"/>
                <w:lang w:val="ru-RU" w:eastAsia="ru-RU" w:bidi="ar-SA"/>
              </w:rPr>
              <w:t>____________________ /  __________</w:t>
            </w:r>
          </w:p>
        </w:tc>
      </w:tr>
    </w:tbl>
    <w:p>
      <w:pPr>
        <w:pStyle w:val="Normal"/>
        <w:ind w:left="0" w:right="0" w:firstLine="709"/>
        <w:jc w:val="right"/>
        <w:rPr>
          <w:rFonts w:ascii="Times New Roman" w:hAnsi="Times New Roman"/>
          <w:lang w:val="ru-RU" w:bidi="ar-SA"/>
        </w:rPr>
      </w:pPr>
      <w:r>
        <w:rPr>
          <w:lang w:val="ru-RU" w:bidi="ar-SA"/>
        </w:rPr>
      </w:r>
      <w:r>
        <w:br w:type="page"/>
      </w:r>
    </w:p>
    <w:p>
      <w:pPr>
        <w:pStyle w:val="Normal"/>
        <w:ind w:left="0" w:right="0" w:firstLine="709"/>
        <w:jc w:val="right"/>
        <w:rPr>
          <w:rFonts w:ascii="Times New Roman" w:hAnsi="Times New Roman"/>
          <w:lang w:val="ru-RU" w:bidi="ar-SA"/>
        </w:rPr>
      </w:pPr>
      <w:r>
        <w:drawing>
          <wp:anchor behindDoc="1" distT="0" distB="0" distL="0" distR="0" simplePos="0" locked="0" layoutInCell="0" allowOverlap="1" relativeHeight="4">
            <wp:simplePos x="0" y="0"/>
            <wp:positionH relativeFrom="margin">
              <wp:posOffset>0</wp:posOffset>
            </wp:positionH>
            <wp:positionV relativeFrom="margin">
              <wp:posOffset>-635</wp:posOffset>
            </wp:positionV>
            <wp:extent cx="2131060" cy="453390"/>
            <wp:effectExtent l="0" t="0" r="0" b="0"/>
            <wp:wrapNone/>
            <wp:docPr id="3" name="Рисунок 2 Копия 2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Копия 2 Копия 1" descr=""/>
                    <pic:cNvPicPr>
                      <a:picLocks noChangeAspect="1" noChangeArrowheads="1"/>
                    </pic:cNvPicPr>
                  </pic:nvPicPr>
                  <pic:blipFill>
                    <a:blip r:embed="rId5"/>
                    <a:stretch>
                      <a:fillRect/>
                    </a:stretch>
                  </pic:blipFill>
                  <pic:spPr bwMode="auto">
                    <a:xfrm>
                      <a:off x="0" y="0"/>
                      <a:ext cx="2131060" cy="453390"/>
                    </a:xfrm>
                    <a:prstGeom prst="rect">
                      <a:avLst/>
                    </a:prstGeom>
                  </pic:spPr>
                </pic:pic>
              </a:graphicData>
            </a:graphic>
          </wp:anchor>
        </w:drawing>
      </w:r>
      <w:r>
        <w:rPr>
          <w:sz w:val="22"/>
          <w:szCs w:val="22"/>
          <w:shd w:fill="auto" w:val="clear"/>
          <w:lang w:val="ru-RU" w:bidi="ar-SA"/>
        </w:rPr>
        <w:t>Приложение № 4</w:t>
      </w:r>
    </w:p>
    <w:p>
      <w:pPr>
        <w:pStyle w:val="Normal"/>
        <w:jc w:val="right"/>
        <w:rPr>
          <w:rFonts w:ascii="Times New Roman" w:hAnsi="Times New Roman"/>
          <w:lang w:val="ru-RU" w:bidi="ar-SA"/>
        </w:rPr>
      </w:pPr>
      <w:r>
        <w:rPr>
          <w:sz w:val="22"/>
          <w:szCs w:val="22"/>
          <w:shd w:fill="auto" w:val="clear"/>
          <w:lang w:val="ru-RU" w:bidi="ar-SA"/>
        </w:rPr>
        <w:t xml:space="preserve">            </w:t>
      </w:r>
      <w:r>
        <w:rPr>
          <w:sz w:val="22"/>
          <w:szCs w:val="22"/>
          <w:shd w:fill="auto" w:val="clear"/>
          <w:lang w:val="ru-RU" w:bidi="ar-SA"/>
        </w:rPr>
        <w:t>к Договору возмездного оказания услуг</w:t>
      </w:r>
    </w:p>
    <w:p>
      <w:pPr>
        <w:pStyle w:val="Normal"/>
        <w:jc w:val="right"/>
        <w:rPr>
          <w:rFonts w:ascii="Times New Roman" w:hAnsi="Times New Roman"/>
          <w:lang w:val="ru-RU" w:bidi="ar-SA"/>
        </w:rPr>
      </w:pPr>
      <w:r>
        <w:rPr>
          <w:sz w:val="22"/>
          <w:szCs w:val="22"/>
          <w:shd w:fill="auto" w:val="clear"/>
          <w:lang w:val="ru-RU" w:bidi="ar-SA"/>
        </w:rPr>
        <w:t xml:space="preserve">         </w:t>
      </w:r>
      <w:r>
        <w:rPr>
          <w:color w:val="000000"/>
          <w:sz w:val="22"/>
          <w:szCs w:val="22"/>
          <w:shd w:fill="auto" w:val="clear"/>
          <w:lang w:val="ru-RU" w:bidi="ar-SA"/>
        </w:rPr>
        <w:t xml:space="preserve">№ </w:t>
      </w:r>
      <w:r>
        <w:rPr>
          <w:rFonts w:eastAsia="Calibri" w:cs="Times New Roman"/>
          <w:b w:val="false"/>
          <w:bCs w:val="false"/>
          <w:color w:val="000000"/>
          <w:kern w:val="0"/>
          <w:sz w:val="20"/>
          <w:szCs w:val="20"/>
          <w:shd w:fill="auto" w:val="clear"/>
          <w:lang w:val="ru-RU" w:eastAsia="ru-RU" w:bidi="ar-SA"/>
        </w:rPr>
        <w:t>_____________</w:t>
      </w:r>
    </w:p>
    <w:p>
      <w:pPr>
        <w:pStyle w:val="Normal"/>
        <w:jc w:val="right"/>
        <w:rPr>
          <w:rFonts w:ascii="Times New Roman" w:hAnsi="Times New Roman"/>
          <w:lang w:val="ru-RU" w:bidi="ar-SA"/>
        </w:rPr>
      </w:pPr>
      <w:r>
        <w:rPr>
          <w:lang w:val="ru-RU" w:bidi="ar-SA"/>
        </w:rPr>
      </w:r>
    </w:p>
    <w:p>
      <w:pPr>
        <w:pStyle w:val="Normal"/>
        <w:jc w:val="right"/>
        <w:rPr>
          <w:rFonts w:ascii="Times New Roman" w:hAnsi="Times New Roman"/>
          <w:lang w:val="ru-RU" w:bidi="ar-SA"/>
        </w:rPr>
      </w:pPr>
      <w:r>
        <w:rPr>
          <w:lang w:val="ru-RU" w:bidi="ar-SA"/>
        </w:rPr>
      </w:r>
    </w:p>
    <w:p>
      <w:pPr>
        <w:pStyle w:val="Normal"/>
        <w:jc w:val="center"/>
        <w:rPr>
          <w:rFonts w:ascii="Times New Roman" w:hAnsi="Times New Roman"/>
          <w:lang w:val="ru-RU" w:bidi="ar-SA"/>
        </w:rPr>
      </w:pPr>
      <w:r>
        <w:rPr>
          <w:b/>
          <w:lang w:val="ru-RU" w:bidi="ar-SA"/>
        </w:rPr>
        <w:t>Размер ответственности Исполнителя</w:t>
      </w:r>
    </w:p>
    <w:p>
      <w:pPr>
        <w:pStyle w:val="Normal"/>
        <w:jc w:val="center"/>
        <w:rPr>
          <w:rFonts w:ascii="Times New Roman" w:hAnsi="Times New Roman"/>
          <w:lang w:val="ru-RU" w:bidi="ar-SA"/>
        </w:rPr>
      </w:pPr>
      <w:r>
        <w:rPr>
          <w:b/>
          <w:lang w:val="ru-RU" w:bidi="ar-SA"/>
        </w:rPr>
        <w:t xml:space="preserve">за нарушения пропускного и внутриобъектового режима, </w:t>
      </w:r>
      <w:r>
        <w:rPr>
          <w:b/>
          <w:color w:val="000000"/>
          <w:lang w:val="ru-RU" w:bidi="ar-SA"/>
        </w:rPr>
        <w:t>требований охраны труда, пожарной безопасности</w:t>
      </w:r>
    </w:p>
    <w:p>
      <w:pPr>
        <w:pStyle w:val="Normal"/>
        <w:jc w:val="center"/>
        <w:rPr>
          <w:rFonts w:ascii="Times New Roman" w:hAnsi="Times New Roman"/>
          <w:b/>
          <w:lang w:val="ru-RU" w:bidi="ar-SA"/>
        </w:rPr>
      </w:pPr>
      <w:r>
        <w:rPr>
          <w:b/>
          <w:lang w:val="ru-RU" w:bidi="ar-SA"/>
        </w:rPr>
      </w:r>
    </w:p>
    <w:tbl>
      <w:tblPr>
        <w:tblW w:w="9980" w:type="dxa"/>
        <w:jc w:val="left"/>
        <w:tblInd w:w="0" w:type="dxa"/>
        <w:tblLayout w:type="fixed"/>
        <w:tblCellMar>
          <w:top w:w="0" w:type="dxa"/>
          <w:left w:w="108" w:type="dxa"/>
          <w:bottom w:w="0" w:type="dxa"/>
          <w:right w:w="108" w:type="dxa"/>
        </w:tblCellMar>
      </w:tblPr>
      <w:tblGrid>
        <w:gridCol w:w="4064"/>
        <w:gridCol w:w="5915"/>
      </w:tblGrid>
      <w:tr>
        <w:trPr/>
        <w:tc>
          <w:tcPr>
            <w:tcW w:w="406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lang w:val="ru-RU" w:bidi="ar-SA"/>
              </w:rPr>
            </w:pPr>
            <w:r>
              <w:rPr>
                <w:b/>
                <w:lang w:val="ru-RU" w:bidi="ar-SA"/>
              </w:rPr>
              <w:t>Виды нарушений</w:t>
            </w:r>
          </w:p>
        </w:tc>
        <w:tc>
          <w:tcPr>
            <w:tcW w:w="591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lang w:val="ru-RU" w:bidi="ar-SA"/>
              </w:rPr>
            </w:pPr>
            <w:r>
              <w:rPr>
                <w:b/>
                <w:lang w:val="ru-RU" w:bidi="ar-SA"/>
              </w:rPr>
              <w:t>Штрафные санкции</w:t>
            </w:r>
          </w:p>
        </w:tc>
      </w:tr>
      <w:tr>
        <w:trPr/>
        <w:tc>
          <w:tcPr>
            <w:tcW w:w="406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lang w:val="ru-RU" w:bidi="ar-SA"/>
              </w:rPr>
            </w:pPr>
            <w:r>
              <w:rPr>
                <w:lang w:val="ru-RU" w:bidi="ar-SA"/>
              </w:rPr>
              <w:t>1. Нарушение правил пожарной безопасности (ППБ):</w:t>
            </w:r>
          </w:p>
        </w:tc>
        <w:tc>
          <w:tcPr>
            <w:tcW w:w="591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lang w:val="ru-RU" w:bidi="ar-SA"/>
              </w:rPr>
            </w:pPr>
            <w:r>
              <w:rPr>
                <w:lang w:val="ru-RU" w:bidi="ar-SA"/>
              </w:rPr>
            </w:r>
          </w:p>
        </w:tc>
      </w:tr>
      <w:tr>
        <w:trPr/>
        <w:tc>
          <w:tcPr>
            <w:tcW w:w="406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lang w:val="ru-RU" w:bidi="ar-SA"/>
              </w:rPr>
            </w:pPr>
            <w:r>
              <w:rPr>
                <w:lang w:val="ru-RU" w:bidi="ar-SA"/>
              </w:rPr>
              <w:t>1.1.Нарушение ППБ без возникновения пожара</w:t>
            </w:r>
          </w:p>
          <w:p>
            <w:pPr>
              <w:pStyle w:val="Normal"/>
              <w:widowControl w:val="false"/>
              <w:jc w:val="both"/>
              <w:rPr>
                <w:rFonts w:ascii="Times New Roman" w:hAnsi="Times New Roman"/>
                <w:lang w:val="ru-RU" w:bidi="ar-SA"/>
              </w:rPr>
            </w:pPr>
            <w:r>
              <w:rPr>
                <w:lang w:val="ru-RU" w:bidi="ar-SA"/>
              </w:rPr>
            </w:r>
          </w:p>
        </w:tc>
        <w:tc>
          <w:tcPr>
            <w:tcW w:w="59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lang w:val="ru-RU" w:bidi="ar-SA"/>
              </w:rPr>
            </w:pPr>
            <w:r>
              <w:rPr>
                <w:lang w:val="ru-RU" w:bidi="ar-SA"/>
              </w:rPr>
              <w:t>25 000 (двадцать пять тысяч) рублей за каждый случай нарушения</w:t>
            </w:r>
          </w:p>
          <w:p>
            <w:pPr>
              <w:pStyle w:val="Normal"/>
              <w:widowControl w:val="false"/>
              <w:jc w:val="both"/>
              <w:rPr>
                <w:rFonts w:ascii="Times New Roman" w:hAnsi="Times New Roman"/>
                <w:lang w:val="ru-RU" w:bidi="ar-SA"/>
              </w:rPr>
            </w:pPr>
            <w:r>
              <w:rPr>
                <w:lang w:val="ru-RU" w:bidi="ar-SA"/>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406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lang w:val="ru-RU" w:bidi="ar-SA"/>
              </w:rPr>
            </w:pPr>
            <w:r>
              <w:rPr>
                <w:lang w:val="ru-RU" w:bidi="ar-SA"/>
              </w:rPr>
              <w:t>1.2. Нарушение ППБ, ставшее причиной возникновения пожара, не причинившего ущерб имуществу Заказчика</w:t>
            </w:r>
          </w:p>
        </w:tc>
        <w:tc>
          <w:tcPr>
            <w:tcW w:w="59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lang w:val="ru-RU" w:bidi="ar-SA"/>
              </w:rPr>
            </w:pPr>
            <w:r>
              <w:rPr>
                <w:lang w:val="ru-RU" w:bidi="ar-SA"/>
              </w:rPr>
              <w:t>50 000 (пятьдесят тысяч) рублей за каждый случай нарушения.</w:t>
            </w:r>
          </w:p>
          <w:p>
            <w:pPr>
              <w:pStyle w:val="Normal"/>
              <w:widowControl w:val="false"/>
              <w:jc w:val="both"/>
              <w:rPr>
                <w:rFonts w:ascii="Times New Roman" w:hAnsi="Times New Roman"/>
                <w:lang w:val="ru-RU" w:bidi="ar-SA"/>
              </w:rPr>
            </w:pPr>
            <w:r>
              <w:rPr>
                <w:lang w:val="ru-RU" w:bidi="ar-SA"/>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406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lang w:val="ru-RU" w:bidi="ar-SA"/>
              </w:rPr>
            </w:pPr>
            <w:r>
              <w:rPr>
                <w:lang w:val="ru-RU" w:bidi="ar-SA"/>
              </w:rPr>
              <w:t>1.3. Нарушение ППБ, ставшее причиной возникновения пожара, причинившего ущерб имуществу Заказчика и (или) здоровью людей</w:t>
            </w:r>
          </w:p>
        </w:tc>
        <w:tc>
          <w:tcPr>
            <w:tcW w:w="59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lang w:val="ru-RU" w:bidi="ar-SA"/>
              </w:rPr>
            </w:pPr>
            <w:r>
              <w:rPr>
                <w:lang w:val="ru-RU" w:bidi="ar-SA"/>
              </w:rPr>
              <w:t>250 000 (двести пятьдесят тысяч) рублей за каждый случай нарушения.</w:t>
            </w:r>
          </w:p>
        </w:tc>
      </w:tr>
      <w:tr>
        <w:trPr/>
        <w:tc>
          <w:tcPr>
            <w:tcW w:w="406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lang w:val="ru-RU" w:bidi="ar-SA"/>
              </w:rPr>
            </w:pPr>
            <w:r>
              <w:rPr>
                <w:lang w:val="ru-RU" w:bidi="ar-SA"/>
              </w:rPr>
              <w:t xml:space="preserve">2. Нарушение пропускного и внутриобъектового режима, </w:t>
            </w:r>
            <w:r>
              <w:rPr>
                <w:color w:val="000000"/>
                <w:lang w:val="ru-RU" w:bidi="ar-SA"/>
              </w:rPr>
              <w:t xml:space="preserve">требований охраны труда </w:t>
            </w:r>
          </w:p>
        </w:tc>
        <w:tc>
          <w:tcPr>
            <w:tcW w:w="59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lang w:val="ru-RU" w:bidi="ar-SA"/>
              </w:rPr>
            </w:pPr>
            <w:r>
              <w:rPr>
                <w:lang w:val="ru-RU" w:bidi="ar-SA"/>
              </w:rPr>
              <w:t>- 50 000 (пятьдесят тысяч) рублей за каждый случай нарушения;</w:t>
            </w:r>
          </w:p>
          <w:p>
            <w:pPr>
              <w:pStyle w:val="Normal"/>
              <w:widowControl w:val="false"/>
              <w:jc w:val="both"/>
              <w:rPr>
                <w:rFonts w:ascii="Times New Roman" w:hAnsi="Times New Roman"/>
                <w:lang w:val="ru-RU" w:bidi="ar-SA"/>
              </w:rPr>
            </w:pPr>
            <w:r>
              <w:rPr>
                <w:lang w:val="ru-RU" w:bidi="ar-SA"/>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jc w:val="both"/>
              <w:rPr>
                <w:rFonts w:ascii="Times New Roman" w:hAnsi="Times New Roman"/>
                <w:lang w:val="ru-RU" w:bidi="ar-SA"/>
              </w:rPr>
            </w:pPr>
            <w:r>
              <w:rPr>
                <w:lang w:val="ru-RU" w:bidi="ar-SA"/>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rPr>
          <w:rFonts w:ascii="Times New Roman" w:hAnsi="Times New Roman"/>
          <w:lang w:val="ru-RU" w:bidi="ar-SA"/>
        </w:rPr>
      </w:pPr>
      <w:r>
        <w:rPr>
          <w:lang w:val="ru-RU" w:bidi="ar-SA"/>
        </w:rPr>
      </w:r>
    </w:p>
    <w:p>
      <w:pPr>
        <w:pStyle w:val="Normal"/>
        <w:rPr>
          <w:rFonts w:ascii="Times New Roman" w:hAnsi="Times New Roman"/>
          <w:lang w:val="ru-RU" w:bidi="ar-SA"/>
        </w:rPr>
      </w:pPr>
      <w:r>
        <w:rPr>
          <w:lang w:val="ru-RU" w:bidi="ar-SA"/>
        </w:rPr>
      </w:r>
    </w:p>
    <w:tbl>
      <w:tblPr>
        <w:tblW w:w="9980" w:type="dxa"/>
        <w:jc w:val="left"/>
        <w:tblInd w:w="0" w:type="dxa"/>
        <w:tblLayout w:type="fixed"/>
        <w:tblCellMar>
          <w:top w:w="0" w:type="dxa"/>
          <w:left w:w="108" w:type="dxa"/>
          <w:bottom w:w="0" w:type="dxa"/>
          <w:right w:w="108" w:type="dxa"/>
        </w:tblCellMar>
      </w:tblPr>
      <w:tblGrid>
        <w:gridCol w:w="4984"/>
        <w:gridCol w:w="4995"/>
      </w:tblGrid>
      <w:tr>
        <w:trPr/>
        <w:tc>
          <w:tcPr>
            <w:tcW w:w="4984" w:type="dxa"/>
            <w:tcBorders/>
          </w:tcPr>
          <w:p>
            <w:pPr>
              <w:pStyle w:val="Normal"/>
              <w:widowControl w:val="false"/>
              <w:rPr>
                <w:rFonts w:ascii="Times New Roman" w:hAnsi="Times New Roman"/>
                <w:lang w:val="ru-RU" w:bidi="ar-SA"/>
              </w:rPr>
            </w:pPr>
            <w:r>
              <w:rPr>
                <w:b/>
                <w:lang w:val="ru-RU" w:bidi="ar-SA"/>
              </w:rPr>
              <w:t>Заказчик:</w:t>
            </w:r>
          </w:p>
        </w:tc>
        <w:tc>
          <w:tcPr>
            <w:tcW w:w="4995" w:type="dxa"/>
            <w:tcBorders/>
          </w:tcPr>
          <w:p>
            <w:pPr>
              <w:pStyle w:val="Normal"/>
              <w:widowControl w:val="false"/>
              <w:rPr>
                <w:rFonts w:ascii="Times New Roman" w:hAnsi="Times New Roman"/>
                <w:lang w:val="ru-RU" w:bidi="ar-SA"/>
              </w:rPr>
            </w:pPr>
            <w:r>
              <w:rPr>
                <w:b/>
                <w:lang w:val="ru-RU" w:bidi="ar-SA"/>
              </w:rPr>
              <w:t>Исполнитель:</w:t>
            </w:r>
          </w:p>
        </w:tc>
      </w:tr>
      <w:tr>
        <w:trPr/>
        <w:tc>
          <w:tcPr>
            <w:tcW w:w="4984" w:type="dxa"/>
            <w:tcBorders/>
          </w:tcPr>
          <w:p>
            <w:pPr>
              <w:pStyle w:val="Normal"/>
              <w:widowControl w:val="false"/>
              <w:rPr>
                <w:rFonts w:ascii="Times New Roman" w:hAnsi="Times New Roman"/>
                <w:lang w:val="ru-RU" w:bidi="ar-SA"/>
              </w:rPr>
            </w:pPr>
            <w:r>
              <w:rPr>
                <w:lang w:val="ru-RU" w:bidi="ar-SA"/>
              </w:rPr>
              <w:t>АО «СК РусГидро»</w:t>
            </w:r>
          </w:p>
          <w:p>
            <w:pPr>
              <w:pStyle w:val="Normal"/>
              <w:widowControl w:val="false"/>
              <w:rPr>
                <w:rFonts w:ascii="Times New Roman" w:hAnsi="Times New Roman"/>
                <w:lang w:val="ru-RU" w:bidi="ar-SA"/>
              </w:rPr>
            </w:pPr>
            <w:r>
              <w:rPr>
                <w:lang w:val="ru-RU" w:bidi="ar-SA"/>
              </w:rPr>
              <w:t xml:space="preserve">Заместитель Генерального директора по управлению ресурсами </w:t>
            </w:r>
          </w:p>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lang w:val="ru-RU" w:bidi="ar-SA"/>
              </w:rPr>
            </w:pPr>
            <w:r>
              <w:rPr>
                <w:lang w:val="ru-RU" w:bidi="ar-SA"/>
              </w:rPr>
            </w:r>
          </w:p>
          <w:p>
            <w:pPr>
              <w:pStyle w:val="Normal"/>
              <w:widowControl w:val="false"/>
              <w:rPr>
                <w:rFonts w:ascii="Times New Roman" w:hAnsi="Times New Roman"/>
                <w:b/>
                <w:lang w:val="ru-RU" w:bidi="ar-SA"/>
              </w:rPr>
            </w:pPr>
            <w:r>
              <w:rPr>
                <w:b/>
                <w:lang w:val="ru-RU" w:bidi="ar-SA"/>
              </w:rPr>
            </w:r>
          </w:p>
          <w:p>
            <w:pPr>
              <w:pStyle w:val="Normal"/>
              <w:widowControl w:val="false"/>
              <w:rPr>
                <w:rFonts w:ascii="Times New Roman" w:hAnsi="Times New Roman"/>
                <w:lang w:val="ru-RU" w:bidi="ar-SA"/>
              </w:rPr>
            </w:pPr>
            <w:r>
              <w:rPr>
                <w:lang w:val="ru-RU" w:bidi="ar-SA"/>
              </w:rPr>
              <w:t>____________________ / Клочков Н.Н.</w:t>
            </w:r>
          </w:p>
        </w:tc>
        <w:tc>
          <w:tcPr>
            <w:tcW w:w="4995" w:type="dxa"/>
            <w:tcBorders/>
          </w:tcPr>
          <w:p>
            <w:pPr>
              <w:pStyle w:val="Normal"/>
              <w:widowControl w:val="false"/>
              <w:tabs>
                <w:tab w:val="clear" w:pos="708"/>
                <w:tab w:val="left" w:pos="426" w:leader="none"/>
              </w:tabs>
              <w:suppressAutoHyphens w:val="true"/>
              <w:spacing w:before="0" w:after="0"/>
              <w:jc w:val="left"/>
              <w:rPr>
                <w:rFonts w:ascii="Times New Roman" w:hAnsi="Times New Roman"/>
                <w:lang w:val="ru-RU" w:bidi="ar-SA"/>
              </w:rPr>
            </w:pPr>
            <w:r>
              <w:rPr>
                <w:rFonts w:eastAsia="Times New Roman" w:cs="Times New Roman"/>
                <w:color w:val="000000"/>
                <w:kern w:val="0"/>
                <w:lang w:val="ru-RU" w:eastAsia="ru-RU" w:bidi="ar-SA"/>
              </w:rPr>
              <w:t>______________________</w:t>
            </w:r>
          </w:p>
          <w:p>
            <w:pPr>
              <w:pStyle w:val="Normal"/>
              <w:widowControl w:val="false"/>
              <w:tabs>
                <w:tab w:val="clear" w:pos="708"/>
                <w:tab w:val="left" w:pos="426" w:leader="none"/>
              </w:tabs>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lang w:val="ru-RU" w:eastAsia="ru-RU" w:bidi="ar-SA"/>
              </w:rPr>
            </w:r>
          </w:p>
          <w:p>
            <w:pPr>
              <w:pStyle w:val="Normal"/>
              <w:widowControl w:val="false"/>
              <w:tabs>
                <w:tab w:val="clear" w:pos="708"/>
                <w:tab w:val="left" w:pos="426" w:leader="none"/>
              </w:tabs>
              <w:suppressAutoHyphens w:val="true"/>
              <w:spacing w:before="0" w:after="0"/>
              <w:jc w:val="left"/>
              <w:rPr>
                <w:rFonts w:ascii="Times New Roman" w:hAnsi="Times New Roman"/>
                <w:b/>
                <w:bCs/>
                <w:color w:val="000000"/>
                <w:lang w:val="ru-RU" w:bidi="ar-SA"/>
              </w:rPr>
            </w:pPr>
            <w:r>
              <w:rPr>
                <w:b/>
                <w:bCs/>
                <w:color w:val="000000"/>
                <w:lang w:val="ru-RU" w:bidi="ar-SA"/>
              </w:rPr>
            </w:r>
          </w:p>
          <w:p>
            <w:pPr>
              <w:pStyle w:val="Normal"/>
              <w:widowControl w:val="false"/>
              <w:tabs>
                <w:tab w:val="clear" w:pos="708"/>
                <w:tab w:val="left" w:pos="426" w:leader="none"/>
              </w:tabs>
              <w:suppressAutoHyphens w:val="true"/>
              <w:spacing w:before="0" w:after="0"/>
              <w:jc w:val="left"/>
              <w:rPr>
                <w:rFonts w:ascii="Times New Roman" w:hAnsi="Times New Roman"/>
                <w:b/>
                <w:bCs/>
                <w:color w:val="000000"/>
                <w:lang w:val="ru-RU" w:bidi="ar-SA"/>
              </w:rPr>
            </w:pPr>
            <w:r>
              <w:rPr>
                <w:b/>
                <w:bCs/>
                <w:color w:val="000000"/>
                <w:lang w:val="ru-RU" w:bidi="ar-SA"/>
              </w:rPr>
            </w:r>
          </w:p>
          <w:p>
            <w:pPr>
              <w:pStyle w:val="Normal"/>
              <w:widowControl w:val="false"/>
              <w:tabs>
                <w:tab w:val="clear" w:pos="708"/>
                <w:tab w:val="left" w:pos="426" w:leader="none"/>
              </w:tabs>
              <w:suppressAutoHyphens w:val="true"/>
              <w:spacing w:before="0" w:after="0"/>
              <w:jc w:val="left"/>
              <w:rPr>
                <w:rFonts w:ascii="Times New Roman" w:hAnsi="Times New Roman"/>
                <w:lang w:val="ru-RU" w:bidi="ar-SA"/>
              </w:rPr>
            </w:pPr>
            <w:r>
              <w:rPr>
                <w:b/>
                <w:bCs/>
                <w:color w:val="000000"/>
                <w:lang w:val="ru-RU" w:bidi="ar-SA"/>
              </w:rPr>
              <w:t xml:space="preserve"> </w:t>
            </w:r>
          </w:p>
          <w:p>
            <w:pPr>
              <w:pStyle w:val="Normal"/>
              <w:widowControl w:val="false"/>
              <w:suppressAutoHyphens w:val="true"/>
              <w:spacing w:before="0" w:after="0"/>
              <w:jc w:val="center"/>
              <w:rPr>
                <w:rFonts w:ascii="Times New Roman" w:hAnsi="Times New Roman"/>
                <w:b/>
                <w:bCs/>
                <w:color w:val="000000"/>
                <w:lang w:val="ru-RU" w:bidi="ar-SA"/>
              </w:rPr>
            </w:pPr>
            <w:r>
              <w:rPr>
                <w:b/>
                <w:bCs/>
                <w:color w:val="000000"/>
                <w:lang w:val="ru-RU" w:bidi="ar-SA"/>
              </w:rPr>
            </w:r>
          </w:p>
          <w:p>
            <w:pPr>
              <w:pStyle w:val="Normal"/>
              <w:widowControl w:val="false"/>
              <w:tabs>
                <w:tab w:val="clear" w:pos="708"/>
                <w:tab w:val="left" w:pos="426" w:leader="none"/>
              </w:tabs>
              <w:suppressAutoHyphens w:val="true"/>
              <w:spacing w:before="0" w:after="0"/>
              <w:jc w:val="left"/>
              <w:rPr>
                <w:rFonts w:ascii="Times New Roman" w:hAnsi="Times New Roman"/>
                <w:lang w:val="ru-RU" w:bidi="ar-SA"/>
              </w:rPr>
            </w:pPr>
            <w:r>
              <w:rPr>
                <w:rFonts w:eastAsia="Times New Roman" w:cs="Times New Roman"/>
                <w:b w:val="false"/>
                <w:bCs w:val="false"/>
                <w:color w:val="000000"/>
                <w:kern w:val="0"/>
                <w:lang w:val="ru-RU" w:eastAsia="ru-RU" w:bidi="ar-SA"/>
              </w:rPr>
              <w:t>____________________ /  __________</w:t>
            </w:r>
          </w:p>
        </w:tc>
      </w:tr>
    </w:tbl>
    <w:p>
      <w:pPr>
        <w:pStyle w:val="Normal"/>
        <w:ind w:left="0" w:right="0" w:firstLine="709"/>
        <w:jc w:val="right"/>
        <w:rPr>
          <w:rFonts w:ascii="Times New Roman" w:hAnsi="Times New Roman"/>
          <w:lang w:val="ru-RU" w:bidi="ar-SA"/>
        </w:rPr>
      </w:pPr>
      <w:r>
        <w:rPr/>
      </w:r>
      <w:bookmarkStart w:id="56" w:name="_Hlk46492347_Копия_1_Копия_1"/>
      <w:bookmarkStart w:id="57" w:name="_Hlk46492347_Копия_1_Копия_1"/>
      <w:bookmarkEnd w:id="57"/>
    </w:p>
    <w:sectPr>
      <w:headerReference w:type="default" r:id="rId6"/>
      <w:headerReference w:type="first" r:id="rId7"/>
      <w:footerReference w:type="default" r:id="rId8"/>
      <w:footerReference w:type="first" r:id="rId9"/>
      <w:type w:val="nextPage"/>
      <w:pgSz w:w="11906" w:h="16838"/>
      <w:pgMar w:left="1134" w:right="567" w:gutter="0" w:header="567" w:top="1134" w:footer="709"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Arial">
    <w:charset w:val="01"/>
    <w:family w:val="roman"/>
    <w:pitch w:val="default"/>
  </w:font>
  <w:font w:name="Cambria">
    <w:charset w:val="01"/>
    <w:family w:val="roman"/>
    <w:pitch w:val="default"/>
  </w:font>
  <w:font w:name="OpenSymbol">
    <w:altName w:val="Arial Unicode MS"/>
    <w:charset w:val="01"/>
    <w:family w:val="roman"/>
    <w:pitch w:val="default"/>
  </w:font>
  <w:font w:name="Calibri">
    <w:charset w:val="01"/>
    <w:family w:val="roman"/>
    <w:pitch w:val="default"/>
  </w:font>
  <w:font w:name="Liberation Sans">
    <w:altName w:val="Arial"/>
    <w:charset w:val="01"/>
    <w:family w:val="roman"/>
    <w:pitch w:val="default"/>
  </w:font>
  <w:font w:name="Verdana">
    <w:charset w:val="01"/>
    <w:family w:val="roman"/>
    <w:pitch w:val="default"/>
  </w:font>
  <w:font w:name="Consolas">
    <w:charset w:val="01"/>
    <w:family w:val="roman"/>
    <w:pitch w:val="default"/>
  </w:font>
  <w:font w:name="Tahoma">
    <w:charset w:val="01"/>
    <w:family w:val="roman"/>
    <w:pitch w:val="default"/>
  </w:font>
  <w:font w:name="Arial Cyr">
    <w:charset w:val="01"/>
    <w:family w:val="roman"/>
    <w:pitch w:val="default"/>
  </w:font>
  <w:font w:name="Garamond">
    <w:charset w:val="01"/>
    <w:family w:val="roman"/>
    <w:pitch w:val="default"/>
  </w:font>
  <w:font w:name="Arial Unicode MS">
    <w:charset w:val="01"/>
    <w:family w:val="roman"/>
    <w:pitch w:val="default"/>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29</w:t>
    </w:r>
    <w:r>
      <w:rPr>
        <w:sz w:val="22"/>
        <w:szCs w:val="22"/>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lang w:val="ru-RU"/>
      </w:rPr>
    </w:pPr>
    <w:r>
      <w:rPr>
        <w:lang w:val="ru-RU"/>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decimal"/>
      <w:lvlText w:val="%1."/>
      <w:lvlJc w:val="left"/>
      <w:pPr>
        <w:tabs>
          <w:tab w:val="num" w:pos="1135"/>
        </w:tabs>
        <w:ind w:left="1135" w:hanging="567"/>
      </w:pPr>
      <w:rPr>
        <w:smallCaps w:val="false"/>
        <w:caps w:val="false"/>
        <w:dstrike w:val="false"/>
        <w:strike w:val="false"/>
        <w:vertAlign w:val="baseline"/>
        <w:position w:val="0"/>
        <w:sz w:val="20"/>
        <w:sz w:val="20"/>
        <w:spacing w:val="0"/>
        <w:i w:val="false"/>
        <w:u w:val="none"/>
        <w:b w:val="false"/>
        <w:kern w:val="0"/>
        <w:iCs w:val="false"/>
        <w:bCs w:val="false"/>
        <w:em w:val="none"/>
        <w:vanish w:val="false"/>
        <w:rFonts w:ascii="Times New Roman" w:hAnsi="Times New Roman" w:cs="Times New Roman"/>
        <w:color w:val="000000"/>
      </w:rPr>
    </w:lvl>
    <w:lvl w:ilvl="1">
      <w:start w:val="1"/>
      <w:numFmt w:val="decimal"/>
      <w:lvlText w:val="%1.%2"/>
      <w:lvlJc w:val="left"/>
      <w:pPr>
        <w:tabs>
          <w:tab w:val="num" w:pos="1702"/>
        </w:tabs>
        <w:ind w:left="1702" w:hanging="1134"/>
      </w:pPr>
      <w:rPr>
        <w:smallCaps w:val="false"/>
        <w:caps w:val="false"/>
        <w:dstrike w:val="false"/>
        <w:strike w:val="false"/>
        <w:vertAlign w:val="baseline"/>
        <w:position w:val="0"/>
        <w:sz w:val="28"/>
        <w:sz w:val="28"/>
        <w:spacing w:val="0"/>
        <w:i w:val="false"/>
        <w:u w:val="none"/>
        <w:b/>
        <w:kern w:val="0"/>
        <w:szCs w:val="28"/>
        <w:iCs w:val="false"/>
        <w:bCs/>
        <w:w w:val="100"/>
        <w:vanish w:val="false"/>
        <w:rFonts w:cs="Times New Roman"/>
        <w:color w:val="auto"/>
      </w:rPr>
    </w:lvl>
    <w:lvl w:ilvl="2">
      <w:start w:val="1"/>
      <w:numFmt w:val="decimal"/>
      <w:lvlText w:val="%1.%2.%3"/>
      <w:lvlJc w:val="left"/>
      <w:pPr>
        <w:tabs>
          <w:tab w:val="num" w:pos="1702"/>
        </w:tabs>
        <w:ind w:left="1702" w:hanging="1134"/>
      </w:pPr>
      <w:rPr>
        <w:i w:val="false"/>
        <w:b w:val="false"/>
        <w:iCs w:val="false"/>
        <w:bCs w:val="false"/>
      </w:rPr>
    </w:lvl>
    <w:lvl w:ilvl="3">
      <w:start w:val="1"/>
      <w:numFmt w:val="decimal"/>
      <w:lvlText w:val="%1.%2.%3.%4"/>
      <w:lvlJc w:val="left"/>
      <w:pPr>
        <w:tabs>
          <w:tab w:val="num" w:pos="6922"/>
        </w:tabs>
        <w:ind w:left="6922" w:hanging="1134"/>
      </w:pPr>
      <w:rPr>
        <w:smallCaps w:val="false"/>
        <w:caps w:val="false"/>
        <w:dstrike w:val="false"/>
        <w:strike w:val="false"/>
        <w:vertAlign w:val="baseline"/>
        <w:position w:val="0"/>
        <w:sz w:val="20"/>
        <w:sz w:val="20"/>
        <w:spacing w:val="0"/>
        <w:i w:val="false"/>
        <w:u w:val="none"/>
        <w:b w:val="false"/>
        <w:kern w:val="0"/>
        <w:iCs w:val="false"/>
        <w:bCs w:val="false"/>
        <w:w w:val="100"/>
        <w:vanish w:val="false"/>
        <w:color w:val="auto"/>
      </w:rPr>
    </w:lvl>
    <w:lvl w:ilvl="4">
      <w:start w:val="1"/>
      <w:numFmt w:val="decimal"/>
      <w:lvlText w:val="%5)"/>
      <w:lvlJc w:val="left"/>
      <w:pPr>
        <w:tabs>
          <w:tab w:val="num" w:pos="2099"/>
        </w:tabs>
        <w:ind w:left="2099" w:hanging="397"/>
      </w:pPr>
      <w:rPr>
        <w:i w:val="false"/>
        <w:b w:val="false"/>
        <w:iCs w:val="false"/>
        <w:bCs w:val="false"/>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rPr/>
    </w:lvl>
    <w:lvl w:ilvl="7">
      <w:start w:val="1"/>
      <w:numFmt w:val="decimal"/>
      <w:lvlText w:val="%1.%2.%3.%4.%5.%6.%7.%8."/>
      <w:lvlJc w:val="left"/>
      <w:pPr>
        <w:tabs>
          <w:tab w:val="num" w:pos="5113"/>
        </w:tabs>
        <w:ind w:left="3457" w:hanging="1224"/>
      </w:pPr>
      <w:rPr/>
    </w:lvl>
    <w:lvl w:ilvl="8">
      <w:start w:val="1"/>
      <w:numFmt w:val="decimal"/>
      <w:lvlText w:val="%1.%2.%3.%4.%5.%6.%7.%8.%9."/>
      <w:lvlJc w:val="left"/>
      <w:pPr>
        <w:tabs>
          <w:tab w:val="num" w:pos="5833"/>
        </w:tabs>
        <w:ind w:left="4033" w:hanging="144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1781"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720"/>
        </w:tabs>
        <w:ind w:left="720" w:hanging="360"/>
      </w:pPr>
      <w:rPr>
        <w:sz w:val="24"/>
        <w:i w:val="false"/>
        <w:b/>
        <w:kern w:val="0"/>
        <w:szCs w:val="24"/>
        <w:iCs w:val="false"/>
        <w:bCs/>
        <w:rFonts w:ascii="Times New Roman" w:hAnsi="Times New Roman" w:eastAsia="Times New Roman" w:cs="Times New Roman"/>
        <w:color w:val="auto"/>
        <w:lang w:val="ru-RU" w:eastAsia="ru-RU" w:bidi="ar-SA"/>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5">
    <w:lvl w:ilvl="0">
      <w:start w:val="2"/>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decimal"/>
      <w:lvlText w:val="%1.%2.%3."/>
      <w:lvlJc w:val="left"/>
      <w:pPr>
        <w:tabs>
          <w:tab w:val="num" w:pos="0"/>
        </w:tabs>
        <w:ind w:left="2280"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6">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7">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8">
    <w:lvl w:ilvl="0">
      <w:start w:val="3"/>
      <w:numFmt w:val="decimal"/>
      <w:lvlText w:val="%1."/>
      <w:lvlJc w:val="left"/>
      <w:pPr>
        <w:tabs>
          <w:tab w:val="num" w:pos="0"/>
        </w:tabs>
        <w:ind w:left="360" w:hanging="360"/>
      </w:pPr>
      <w:rPr/>
    </w:lvl>
    <w:lvl w:ilvl="1">
      <w:start w:val="1"/>
      <w:numFmt w:val="decimal"/>
      <w:lvlText w:val="%1.%2."/>
      <w:lvlJc w:val="left"/>
      <w:pPr>
        <w:tabs>
          <w:tab w:val="num" w:pos="0"/>
        </w:tabs>
        <w:ind w:left="1070"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9">
    <w:lvl w:ilvl="0">
      <w:start w:val="2"/>
      <w:numFmt w:val="decimal"/>
      <w:lvlText w:val="%1."/>
      <w:lvlJc w:val="left"/>
      <w:pPr>
        <w:tabs>
          <w:tab w:val="num" w:pos="0"/>
        </w:tabs>
        <w:ind w:left="660" w:hanging="660"/>
      </w:pPr>
      <w:rPr/>
    </w:lvl>
    <w:lvl w:ilvl="1">
      <w:start w:val="4"/>
      <w:numFmt w:val="decimal"/>
      <w:lvlText w:val="%1.%2."/>
      <w:lvlJc w:val="left"/>
      <w:pPr>
        <w:tabs>
          <w:tab w:val="num" w:pos="0"/>
        </w:tabs>
        <w:ind w:left="1015" w:hanging="660"/>
      </w:pPr>
      <w:rPr/>
    </w:lvl>
    <w:lvl w:ilvl="2">
      <w:start w:val="1"/>
      <w:numFmt w:val="decimal"/>
      <w:lvlText w:val="%1.%2.%3."/>
      <w:lvlJc w:val="left"/>
      <w:pPr>
        <w:tabs>
          <w:tab w:val="num" w:pos="0"/>
        </w:tabs>
        <w:ind w:left="1429"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0">
    <w:lvl w:ilvl="0">
      <w:start w:val="4"/>
      <w:numFmt w:val="decimal"/>
      <w:lvlText w:val="%1."/>
      <w:lvlJc w:val="left"/>
      <w:pPr>
        <w:tabs>
          <w:tab w:val="num" w:pos="0"/>
        </w:tabs>
        <w:ind w:left="360" w:hanging="360"/>
      </w:pPr>
      <w:rPr>
        <w:sz w:val="24"/>
        <w:b w:val="false"/>
        <w:kern w:val="0"/>
        <w:szCs w:val="24"/>
        <w:bCs w:val="false"/>
        <w:rFonts w:ascii="Times New Roman" w:hAnsi="Times New Roman" w:eastAsia="Times New Roman" w:cs="Times New Roman"/>
        <w:color w:val="auto"/>
        <w:lang w:val="ru-RU" w:eastAsia="ru-RU" w:bidi="ar-SA"/>
      </w:rPr>
    </w:lvl>
    <w:lvl w:ilvl="1">
      <w:start w:val="1"/>
      <w:numFmt w:val="decimal"/>
      <w:lvlText w:val="%1.%2."/>
      <w:lvlJc w:val="left"/>
      <w:pPr>
        <w:tabs>
          <w:tab w:val="num" w:pos="0"/>
        </w:tabs>
        <w:ind w:left="856" w:hanging="360"/>
      </w:pPr>
      <w:rPr>
        <w:b w:val="false"/>
      </w:rPr>
    </w:lvl>
    <w:lvl w:ilvl="2">
      <w:start w:val="1"/>
      <w:numFmt w:val="decimal"/>
      <w:lvlText w:val="%1.%2.%3."/>
      <w:lvlJc w:val="left"/>
      <w:pPr>
        <w:tabs>
          <w:tab w:val="num" w:pos="0"/>
        </w:tabs>
        <w:ind w:left="1712" w:hanging="720"/>
      </w:pPr>
      <w:rPr>
        <w:b w:val="false"/>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1">
    <w:lvl w:ilvl="0">
      <w:start w:val="12"/>
      <w:numFmt w:val="decimal"/>
      <w:lvlText w:val="%1."/>
      <w:lvlJc w:val="left"/>
      <w:pPr>
        <w:tabs>
          <w:tab w:val="num" w:pos="0"/>
        </w:tabs>
        <w:ind w:left="480" w:hanging="480"/>
      </w:pPr>
      <w:rPr/>
    </w:lvl>
    <w:lvl w:ilvl="1">
      <w:start w:val="1"/>
      <w:numFmt w:val="decimal"/>
      <w:lvlText w:val="%1.%2."/>
      <w:lvlJc w:val="left"/>
      <w:pPr>
        <w:tabs>
          <w:tab w:val="num" w:pos="0"/>
        </w:tabs>
        <w:ind w:left="1189" w:hanging="48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0">
    <w:lvl w:ilvl="0">
      <w:start w:val="1"/>
      <w:numFmt w:val="decimal"/>
      <w:lvlText w:val="%1."/>
      <w:lvlJc w:val="left"/>
      <w:pPr>
        <w:tabs>
          <w:tab w:val="num" w:pos="720"/>
        </w:tabs>
        <w:ind w:left="720" w:hanging="360"/>
      </w:pPr>
      <w:rPr>
        <w:sz w:val="24"/>
        <w:i w:val="false"/>
        <w:b/>
        <w:kern w:val="0"/>
        <w:szCs w:val="24"/>
        <w:iCs w:val="false"/>
        <w:bCs/>
        <w:rFonts w:ascii="Times New Roman" w:hAnsi="Times New Roman" w:eastAsia="Times New Roman" w:cs="Times New Roman"/>
        <w:color w:val="auto"/>
        <w:lang w:val="ru-RU" w:eastAsia="ru-RU" w:bidi="ar-SA"/>
      </w:rPr>
    </w:lvl>
    <w:lvl w:ilvl="1">
      <w:start w:val="1"/>
      <w:numFmt w:val="decimal"/>
      <w:lvlText w:val="%2."/>
      <w:lvlJc w:val="left"/>
      <w:pPr>
        <w:tabs>
          <w:tab w:val="num" w:pos="1080"/>
        </w:tabs>
        <w:ind w:left="1080" w:hanging="360"/>
      </w:pPr>
      <w:rPr>
        <w:sz w:val="24"/>
        <w:i w:val="false"/>
        <w:b/>
        <w:kern w:val="0"/>
        <w:szCs w:val="24"/>
        <w:iCs w:val="false"/>
        <w:bCs/>
        <w:rFonts w:ascii="Times New Roman" w:hAnsi="Times New Roman" w:eastAsia="Times New Roman" w:cs="Times New Roman"/>
        <w:color w:val="auto"/>
        <w:lang w:val="ru-RU" w:eastAsia="ru-RU" w:bidi="ar-SA"/>
      </w:rPr>
    </w:lvl>
    <w:lvl w:ilvl="2">
      <w:start w:val="1"/>
      <w:numFmt w:val="decimal"/>
      <w:lvlText w:val="%3."/>
      <w:lvlJc w:val="left"/>
      <w:pPr>
        <w:tabs>
          <w:tab w:val="num" w:pos="1440"/>
        </w:tabs>
        <w:ind w:left="1440" w:hanging="360"/>
      </w:pPr>
      <w:rPr>
        <w:sz w:val="24"/>
        <w:i w:val="false"/>
        <w:b/>
        <w:kern w:val="0"/>
        <w:szCs w:val="24"/>
        <w:iCs w:val="false"/>
        <w:bCs/>
        <w:rFonts w:ascii="Times New Roman" w:hAnsi="Times New Roman" w:eastAsia="Times New Roman" w:cs="Times New Roman"/>
        <w:color w:val="auto"/>
        <w:lang w:val="ru-RU" w:eastAsia="ru-RU" w:bidi="ar-SA"/>
      </w:rPr>
    </w:lvl>
    <w:lvl w:ilvl="3">
      <w:start w:val="1"/>
      <w:numFmt w:val="decimal"/>
      <w:lvlText w:val="%4."/>
      <w:lvlJc w:val="left"/>
      <w:pPr>
        <w:tabs>
          <w:tab w:val="num" w:pos="1800"/>
        </w:tabs>
        <w:ind w:left="1800" w:hanging="360"/>
      </w:pPr>
      <w:rPr>
        <w:sz w:val="24"/>
        <w:i w:val="false"/>
        <w:b/>
        <w:kern w:val="0"/>
        <w:szCs w:val="24"/>
        <w:iCs w:val="false"/>
        <w:bCs/>
        <w:rFonts w:ascii="Times New Roman" w:hAnsi="Times New Roman" w:eastAsia="Times New Roman" w:cs="Times New Roman"/>
        <w:color w:val="auto"/>
        <w:lang w:val="ru-RU" w:eastAsia="ru-RU" w:bidi="ar-SA"/>
      </w:rPr>
    </w:lvl>
    <w:lvl w:ilvl="4">
      <w:start w:val="1"/>
      <w:numFmt w:val="decimal"/>
      <w:lvlText w:val="%5."/>
      <w:lvlJc w:val="left"/>
      <w:pPr>
        <w:tabs>
          <w:tab w:val="num" w:pos="2160"/>
        </w:tabs>
        <w:ind w:left="2160" w:hanging="360"/>
      </w:pPr>
      <w:rPr>
        <w:sz w:val="24"/>
        <w:i w:val="false"/>
        <w:b/>
        <w:kern w:val="0"/>
        <w:szCs w:val="24"/>
        <w:iCs w:val="false"/>
        <w:bCs/>
        <w:rFonts w:ascii="Times New Roman" w:hAnsi="Times New Roman" w:eastAsia="Times New Roman" w:cs="Times New Roman"/>
        <w:color w:val="auto"/>
        <w:lang w:val="ru-RU" w:eastAsia="ru-RU" w:bidi="ar-SA"/>
      </w:rPr>
    </w:lvl>
    <w:lvl w:ilvl="5">
      <w:start w:val="1"/>
      <w:numFmt w:val="decimal"/>
      <w:lvlText w:val="%6."/>
      <w:lvlJc w:val="left"/>
      <w:pPr>
        <w:tabs>
          <w:tab w:val="num" w:pos="2520"/>
        </w:tabs>
        <w:ind w:left="2520" w:hanging="360"/>
      </w:pPr>
      <w:rPr>
        <w:sz w:val="24"/>
        <w:i w:val="false"/>
        <w:b/>
        <w:kern w:val="0"/>
        <w:szCs w:val="24"/>
        <w:iCs w:val="false"/>
        <w:bCs/>
        <w:rFonts w:ascii="Times New Roman" w:hAnsi="Times New Roman" w:eastAsia="Times New Roman" w:cs="Times New Roman"/>
        <w:color w:val="auto"/>
        <w:lang w:val="ru-RU" w:eastAsia="ru-RU" w:bidi="ar-SA"/>
      </w:rPr>
    </w:lvl>
    <w:lvl w:ilvl="6">
      <w:start w:val="1"/>
      <w:numFmt w:val="decimal"/>
      <w:lvlText w:val="%7."/>
      <w:lvlJc w:val="left"/>
      <w:pPr>
        <w:tabs>
          <w:tab w:val="num" w:pos="2880"/>
        </w:tabs>
        <w:ind w:left="2880" w:hanging="360"/>
      </w:pPr>
      <w:rPr>
        <w:sz w:val="24"/>
        <w:i w:val="false"/>
        <w:b/>
        <w:kern w:val="0"/>
        <w:szCs w:val="24"/>
        <w:iCs w:val="false"/>
        <w:bCs/>
        <w:rFonts w:ascii="Times New Roman" w:hAnsi="Times New Roman" w:eastAsia="Times New Roman" w:cs="Times New Roman"/>
        <w:color w:val="auto"/>
        <w:lang w:val="ru-RU" w:eastAsia="ru-RU" w:bidi="ar-SA"/>
      </w:rPr>
    </w:lvl>
    <w:lvl w:ilvl="7">
      <w:start w:val="1"/>
      <w:numFmt w:val="decimal"/>
      <w:lvlText w:val="%8."/>
      <w:lvlJc w:val="left"/>
      <w:pPr>
        <w:tabs>
          <w:tab w:val="num" w:pos="3240"/>
        </w:tabs>
        <w:ind w:left="3240" w:hanging="360"/>
      </w:pPr>
      <w:rPr>
        <w:sz w:val="24"/>
        <w:i w:val="false"/>
        <w:b/>
        <w:kern w:val="0"/>
        <w:szCs w:val="24"/>
        <w:iCs w:val="false"/>
        <w:bCs/>
        <w:rFonts w:ascii="Times New Roman" w:hAnsi="Times New Roman" w:eastAsia="Times New Roman" w:cs="Times New Roman"/>
        <w:color w:val="auto"/>
        <w:lang w:val="ru-RU" w:eastAsia="ru-RU" w:bidi="ar-SA"/>
      </w:rPr>
    </w:lvl>
    <w:lvl w:ilvl="8">
      <w:start w:val="1"/>
      <w:numFmt w:val="decimal"/>
      <w:lvlText w:val="%9."/>
      <w:lvlJc w:val="left"/>
      <w:pPr>
        <w:tabs>
          <w:tab w:val="num" w:pos="3600"/>
        </w:tabs>
        <w:ind w:left="3600" w:hanging="360"/>
      </w:pPr>
      <w:rPr>
        <w:sz w:val="24"/>
        <w:i w:val="false"/>
        <w:b/>
        <w:kern w:val="0"/>
        <w:szCs w:val="24"/>
        <w:iCs w:val="false"/>
        <w:bCs/>
        <w:rFonts w:ascii="Times New Roman" w:hAnsi="Times New Roman" w:eastAsia="Times New Roman" w:cs="Times New Roman"/>
        <w:color w:val="auto"/>
        <w:lang w:val="ru-RU" w:eastAsia="ru-RU" w:bidi="ar-SA"/>
      </w:rPr>
    </w:lvl>
  </w:abstractNum>
  <w:abstractNum w:abstractNumId="2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9"/>
    <w:lvlOverride w:ilvl="0">
      <w:startOverride w:val="1"/>
    </w:lvlOverride>
  </w:num>
  <w:num w:numId="25">
    <w:abstractNumId w:val="9"/>
    <w:lvlOverride w:ilvl="0">
      <w:lvl w:ilvl="0">
        <w:start w:val="4"/>
        <w:numFmt w:val="decimal"/>
        <w:lvlText w:val="%1."/>
        <w:lvlJc w:val="left"/>
        <w:pPr>
          <w:tabs>
            <w:tab w:val="num" w:pos="0"/>
          </w:tabs>
          <w:ind w:left="360" w:hanging="360"/>
        </w:pPr>
        <w:rPr>
          <w:sz w:val="24"/>
          <w:b w:val="false"/>
          <w:kern w:val="0"/>
          <w:szCs w:val="24"/>
          <w:bCs w:val="false"/>
          <w:rFonts w:ascii="Times New Roman" w:hAnsi="Times New Roman" w:eastAsia="Times New Roman" w:cs="Times New Roman"/>
          <w:color w:val="auto"/>
          <w:lang w:val="ru-RU" w:eastAsia="ru-RU" w:bidi="ar-SA"/>
        </w:rPr>
      </w:lvl>
    </w:lvlOverride>
    <w:lvlOverride w:ilvl="0">
      <w:startOverride w:val="4"/>
    </w:lvlOverride>
    <w:lvlOverride w:ilvl="1">
      <w:lvl w:ilvl="1">
        <w:start w:val="1"/>
        <w:numFmt w:val="decimal"/>
        <w:lvlText w:val="%1.%2."/>
        <w:lvlJc w:val="left"/>
        <w:pPr>
          <w:tabs>
            <w:tab w:val="num" w:pos="0"/>
          </w:tabs>
          <w:ind w:left="856" w:hanging="360"/>
        </w:pPr>
        <w:rPr>
          <w:b w:val="false"/>
        </w:rPr>
      </w:lvl>
    </w:lvlOverride>
    <w:lvlOverride w:ilvl="1">
      <w:startOverride w:val="1"/>
    </w:lvlOverride>
    <w:lvlOverride w:ilvl="2">
      <w:lvl w:ilvl="2">
        <w:start w:val="1"/>
        <w:numFmt w:val="decimal"/>
        <w:lvlText w:val="%1.%2.%3."/>
        <w:lvlJc w:val="left"/>
        <w:pPr>
          <w:tabs>
            <w:tab w:val="num" w:pos="0"/>
          </w:tabs>
          <w:ind w:left="1712" w:hanging="720"/>
        </w:pPr>
        <w:rPr>
          <w:b w:val="false"/>
        </w:rPr>
      </w:lvl>
    </w:lvlOverride>
    <w:lvlOverride w:ilvl="2">
      <w:startOverride w:val="1"/>
    </w:lvlOverride>
    <w:lvlOverride w:ilvl="3">
      <w:lvl w:ilvl="3">
        <w:start w:val="1"/>
        <w:numFmt w:val="decimal"/>
        <w:lvlText w:val="%1.%2.%3.%4."/>
        <w:lvlJc w:val="left"/>
        <w:pPr>
          <w:tabs>
            <w:tab w:val="num" w:pos="0"/>
          </w:tabs>
          <w:ind w:left="2208" w:hanging="720"/>
        </w:pPr>
        <w:rPr/>
      </w:lvl>
    </w:lvlOverride>
    <w:lvlOverride w:ilvl="3">
      <w:startOverride w:val="1"/>
    </w:lvlOverride>
    <w:lvlOverride w:ilvl="4">
      <w:lvl w:ilvl="4">
        <w:start w:val="1"/>
        <w:numFmt w:val="decimal"/>
        <w:lvlText w:val="%1.%2.%3.%4.%5."/>
        <w:lvlJc w:val="left"/>
        <w:pPr>
          <w:tabs>
            <w:tab w:val="num" w:pos="0"/>
          </w:tabs>
          <w:ind w:left="3064" w:hanging="1080"/>
        </w:pPr>
        <w:rPr/>
      </w:lvl>
    </w:lvlOverride>
    <w:lvlOverride w:ilvl="4">
      <w:startOverride w:val="1"/>
    </w:lvlOverride>
    <w:lvlOverride w:ilvl="5">
      <w:lvl w:ilvl="5">
        <w:start w:val="1"/>
        <w:numFmt w:val="decimal"/>
        <w:lvlText w:val="%1.%2.%3.%4.%5.%6."/>
        <w:lvlJc w:val="left"/>
        <w:pPr>
          <w:tabs>
            <w:tab w:val="num" w:pos="0"/>
          </w:tabs>
          <w:ind w:left="3560" w:hanging="1080"/>
        </w:pPr>
        <w:rPr/>
      </w:lvl>
    </w:lvlOverride>
    <w:lvlOverride w:ilvl="5">
      <w:startOverride w:val="1"/>
    </w:lvlOverride>
    <w:lvlOverride w:ilvl="6">
      <w:lvl w:ilvl="6">
        <w:start w:val="1"/>
        <w:numFmt w:val="decimal"/>
        <w:lvlText w:val="%1.%2.%3.%4.%5.%6.%7."/>
        <w:lvlJc w:val="left"/>
        <w:pPr>
          <w:tabs>
            <w:tab w:val="num" w:pos="0"/>
          </w:tabs>
          <w:ind w:left="4416" w:hanging="1440"/>
        </w:pPr>
        <w:rPr/>
      </w:lvl>
    </w:lvlOverride>
    <w:lvlOverride w:ilvl="6">
      <w:startOverride w:val="1"/>
    </w:lvlOverride>
    <w:lvlOverride w:ilvl="7">
      <w:lvl w:ilvl="7">
        <w:start w:val="1"/>
        <w:numFmt w:val="decimal"/>
        <w:lvlText w:val="%1.%2.%3.%4.%5.%6.%7.%8."/>
        <w:lvlJc w:val="left"/>
        <w:pPr>
          <w:tabs>
            <w:tab w:val="num" w:pos="0"/>
          </w:tabs>
          <w:ind w:left="4912" w:hanging="1440"/>
        </w:pPr>
        <w:rPr/>
      </w:lvl>
    </w:lvlOverride>
    <w:lvlOverride w:ilvl="7">
      <w:startOverride w:val="1"/>
    </w:lvlOverride>
    <w:lvlOverride w:ilvl="8">
      <w:lvl w:ilvl="8">
        <w:start w:val="1"/>
        <w:numFmt w:val="decimal"/>
        <w:lvlText w:val="%1.%2.%3.%4.%5.%6.%7.%8.%9."/>
        <w:lvlJc w:val="left"/>
        <w:pPr>
          <w:tabs>
            <w:tab w:val="num" w:pos="0"/>
          </w:tabs>
          <w:ind w:left="5768" w:hanging="1800"/>
        </w:pPr>
        <w:rPr/>
      </w:lvl>
    </w:lvlOverride>
  </w:num>
</w:numbering>
</file>

<file path=word/settings.xml><?xml version="1.0" encoding="utf-8"?>
<w:settings xmlns:w="http://schemas.openxmlformats.org/wordprocessingml/2006/main">
  <w:zoom w:percent="140"/>
  <w:embedSystemFonts/>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4"/>
      <w:lang w:val="en-GB" w:eastAsia="ru-RU" w:bidi="ar-SA"/>
    </w:rPr>
  </w:style>
  <w:style w:type="paragraph" w:styleId="Heading1">
    <w:name w:val="Heading 1"/>
    <w:basedOn w:val="Normal"/>
    <w:next w:val="Normal"/>
    <w:qFormat/>
    <w:pPr>
      <w:keepNext w:val="true"/>
      <w:keepLines/>
      <w:pageBreakBefore/>
      <w:numPr>
        <w:ilvl w:val="0"/>
        <w:numId w:val="2"/>
      </w:numPr>
      <w:suppressAutoHyphens w:val="true"/>
      <w:spacing w:before="480" w:after="240"/>
      <w:outlineLvl w:val="0"/>
    </w:pPr>
    <w:rPr>
      <w:rFonts w:ascii="Arial" w:hAnsi="Arial" w:cs="Arial"/>
      <w:b/>
      <w:bCs/>
      <w:caps/>
      <w:kern w:val="2"/>
      <w:sz w:val="36"/>
      <w:szCs w:val="36"/>
      <w:lang w:val="ru-RU"/>
    </w:rPr>
  </w:style>
  <w:style w:type="paragraph" w:styleId="Heading2">
    <w:name w:val="Heading 2"/>
    <w:basedOn w:val="Normal"/>
    <w:next w:val="Normal"/>
    <w:qFormat/>
    <w:pPr>
      <w:keepNext w:val="true"/>
      <w:numPr>
        <w:ilvl w:val="1"/>
        <w:numId w:val="2"/>
      </w:numPr>
      <w:suppressAutoHyphens w:val="true"/>
      <w:spacing w:before="360" w:after="120"/>
      <w:outlineLvl w:val="1"/>
    </w:pPr>
    <w:rPr>
      <w:b/>
      <w:bCs/>
      <w:smallCaps/>
      <w:sz w:val="32"/>
      <w:szCs w:val="28"/>
      <w:lang w:val="ru-RU"/>
    </w:rPr>
  </w:style>
  <w:style w:type="paragraph" w:styleId="Heading3">
    <w:name w:val="Heading 3"/>
    <w:basedOn w:val="Normal"/>
    <w:next w:val="Normal"/>
    <w:link w:val="31"/>
    <w:qFormat/>
    <w:pPr>
      <w:keepNext w:val="true"/>
      <w:keepLines/>
      <w:numPr>
        <w:ilvl w:val="0"/>
        <w:numId w:val="0"/>
      </w:numPr>
      <w:spacing w:before="200" w:after="0"/>
      <w:outlineLvl w:val="2"/>
    </w:pPr>
    <w:rPr>
      <w:rFonts w:ascii="Cambria" w:hAnsi="Cambria"/>
      <w:b/>
      <w:bCs/>
      <w:color w:val="4F81BD"/>
      <w:lang w:eastAsia="x-none"/>
    </w:rPr>
  </w:style>
  <w:style w:type="paragraph" w:styleId="Heading4">
    <w:name w:val="Heading 4"/>
    <w:basedOn w:val="Heading3"/>
    <w:next w:val="Normal"/>
    <w:qFormat/>
    <w:pPr>
      <w:numPr>
        <w:ilvl w:val="0"/>
        <w:numId w:val="0"/>
      </w:numPr>
      <w:outlineLvl w:val="3"/>
    </w:pPr>
    <w:rPr>
      <w:bCs/>
    </w:rPr>
  </w:style>
  <w:style w:type="paragraph" w:styleId="Heading5">
    <w:name w:val="Heading 5"/>
    <w:basedOn w:val="Normal"/>
    <w:next w:val="Normal"/>
    <w:qFormat/>
    <w:pPr>
      <w:numPr>
        <w:ilvl w:val="0"/>
        <w:numId w:val="0"/>
      </w:numPr>
      <w:spacing w:before="240" w:after="60"/>
      <w:outlineLvl w:val="4"/>
    </w:pPr>
    <w:rPr>
      <w:b/>
      <w:bCs/>
      <w:i/>
      <w:iCs/>
      <w:sz w:val="26"/>
      <w:szCs w:val="26"/>
      <w:lang w:val="x-none" w:eastAsia="x-none"/>
    </w:rPr>
  </w:style>
  <w:style w:type="paragraph" w:styleId="Heading6">
    <w:name w:val="Heading 6"/>
    <w:basedOn w:val="Normal"/>
    <w:next w:val="Normal"/>
    <w:qFormat/>
    <w:pPr>
      <w:keepNext w:val="true"/>
      <w:keepLines/>
      <w:numPr>
        <w:ilvl w:val="0"/>
        <w:numId w:val="0"/>
      </w:numPr>
      <w:spacing w:before="200" w:after="0"/>
      <w:outlineLvl w:val="5"/>
    </w:pPr>
    <w:rPr>
      <w:rFonts w:ascii="Cambria" w:hAnsi="Cambria"/>
      <w:i/>
      <w:iCs/>
      <w:color w:val="243F60"/>
      <w:sz w:val="20"/>
      <w:szCs w:val="20"/>
      <w:lang w:val="x-none" w:eastAsia="x-none"/>
    </w:rPr>
  </w:style>
  <w:style w:type="paragraph" w:styleId="Heading7">
    <w:name w:val="Heading 7"/>
    <w:basedOn w:val="Normal"/>
    <w:next w:val="Normal"/>
    <w:qFormat/>
    <w:pPr>
      <w:keepNext w:val="true"/>
      <w:keepLines/>
      <w:numPr>
        <w:ilvl w:val="0"/>
        <w:numId w:val="0"/>
      </w:numPr>
      <w:spacing w:before="200" w:after="0"/>
      <w:outlineLvl w:val="6"/>
    </w:pPr>
    <w:rPr>
      <w:rFonts w:ascii="Cambria" w:hAnsi="Cambria"/>
      <w:i/>
      <w:iCs/>
      <w:color w:val="404040"/>
      <w:sz w:val="20"/>
      <w:szCs w:val="20"/>
      <w:lang w:val="x-none" w:eastAsia="x-none"/>
    </w:rPr>
  </w:style>
  <w:style w:type="paragraph" w:styleId="Heading8">
    <w:name w:val="Heading 8"/>
    <w:basedOn w:val="Normal"/>
    <w:next w:val="Normal"/>
    <w:qFormat/>
    <w:pPr>
      <w:keepNext w:val="true"/>
      <w:keepLines/>
      <w:numPr>
        <w:ilvl w:val="0"/>
        <w:numId w:val="0"/>
      </w:numPr>
      <w:spacing w:before="200" w:after="0"/>
      <w:outlineLvl w:val="7"/>
    </w:pPr>
    <w:rPr>
      <w:rFonts w:ascii="Cambria" w:hAnsi="Cambria"/>
      <w:color w:val="4F81BD"/>
      <w:sz w:val="20"/>
      <w:szCs w:val="20"/>
      <w:lang w:val="x-none" w:eastAsia="x-none"/>
    </w:rPr>
  </w:style>
  <w:style w:type="paragraph" w:styleId="Heading9">
    <w:name w:val="Heading 9"/>
    <w:basedOn w:val="Normal"/>
    <w:next w:val="Normal"/>
    <w:qFormat/>
    <w:pPr>
      <w:numPr>
        <w:ilvl w:val="0"/>
        <w:numId w:val="0"/>
      </w:numPr>
      <w:spacing w:before="240" w:after="60"/>
      <w:outlineLvl w:val="8"/>
    </w:pPr>
    <w:rPr>
      <w:rFonts w:ascii="Arial" w:hAnsi="Arial"/>
      <w:sz w:val="22"/>
      <w:szCs w:val="22"/>
      <w:lang w:val="x-none" w:eastAsia="x-none"/>
    </w:rPr>
  </w:style>
  <w:style w:type="character" w:styleId="DefaultParagraphFont">
    <w:name w:val="Default Paragraph Font"/>
    <w:qFormat/>
    <w:rPr/>
  </w:style>
  <w:style w:type="character" w:styleId="Style">
    <w:name w:val="Символ сноски"/>
    <w:qFormat/>
    <w:rPr>
      <w:vertAlign w:val="superscript"/>
    </w:rPr>
  </w:style>
  <w:style w:type="character" w:styleId="FootnoteReference">
    <w:name w:val="Footnote Reference"/>
    <w:rPr>
      <w:vertAlign w:val="superscript"/>
    </w:rPr>
  </w:style>
  <w:style w:type="character" w:styleId="3">
    <w:name w:val="Основной текст 3 Знак"/>
    <w:link w:val="BodyText3"/>
    <w:qFormat/>
    <w:rPr>
      <w:sz w:val="16"/>
      <w:szCs w:val="16"/>
      <w:lang w:val="en-GB"/>
    </w:rPr>
  </w:style>
  <w:style w:type="character" w:styleId="31">
    <w:name w:val="Заголовок 3 Знак"/>
    <w:qFormat/>
    <w:rPr>
      <w:rFonts w:ascii="Cambria" w:hAnsi="Cambria" w:eastAsia="Times New Roman" w:cs="Times New Roman"/>
      <w:b/>
      <w:bCs/>
      <w:color w:val="4F81BD"/>
      <w:sz w:val="24"/>
      <w:szCs w:val="24"/>
      <w:lang w:val="en-GB"/>
    </w:rPr>
  </w:style>
  <w:style w:type="character" w:styleId="Annotationreference">
    <w:name w:val="annotation reference"/>
    <w:qFormat/>
    <w:rPr>
      <w:sz w:val="16"/>
      <w:szCs w:val="16"/>
    </w:rPr>
  </w:style>
  <w:style w:type="character" w:styleId="Style1">
    <w:name w:val="Текст примечания Знак"/>
    <w:link w:val="Annotationtext"/>
    <w:qFormat/>
    <w:rPr>
      <w:lang w:val="en-GB"/>
    </w:rPr>
  </w:style>
  <w:style w:type="character" w:styleId="Style2">
    <w:name w:val="Тема примечания Знак"/>
    <w:link w:val="Annotationsubject"/>
    <w:qFormat/>
    <w:rPr>
      <w:b/>
      <w:bCs/>
      <w:lang w:val="en-GB"/>
    </w:rPr>
  </w:style>
  <w:style w:type="character" w:styleId="32">
    <w:name w:val="Основной текст с отступом 3 Знак"/>
    <w:link w:val="BodyTextIndent3"/>
    <w:qFormat/>
    <w:rPr>
      <w:sz w:val="16"/>
      <w:szCs w:val="16"/>
    </w:rPr>
  </w:style>
  <w:style w:type="character" w:styleId="Style3">
    <w:name w:val="Основной текст Знак"/>
    <w:qFormat/>
    <w:rPr>
      <w:sz w:val="28"/>
      <w:szCs w:val="28"/>
    </w:rPr>
  </w:style>
  <w:style w:type="character" w:styleId="Style4">
    <w:name w:val="Заголовок Знак"/>
    <w:qFormat/>
    <w:rPr>
      <w:b/>
      <w:bCs/>
      <w:sz w:val="24"/>
      <w:szCs w:val="24"/>
    </w:rPr>
  </w:style>
  <w:style w:type="character" w:styleId="Style5">
    <w:name w:val="Верхний колонтитул Знак"/>
    <w:qFormat/>
    <w:rPr>
      <w:sz w:val="24"/>
      <w:szCs w:val="24"/>
      <w:lang w:val="en-GB"/>
    </w:rPr>
  </w:style>
  <w:style w:type="character" w:styleId="Style6">
    <w:name w:val="Нижний колонтитул Знак"/>
    <w:qFormat/>
    <w:rPr>
      <w:sz w:val="24"/>
      <w:szCs w:val="24"/>
      <w:lang w:val="en-GB"/>
    </w:rPr>
  </w:style>
  <w:style w:type="character" w:styleId="2">
    <w:name w:val="Основной текст 2 Знак"/>
    <w:link w:val="BodyText2"/>
    <w:qFormat/>
    <w:rPr>
      <w:sz w:val="24"/>
      <w:szCs w:val="24"/>
    </w:rPr>
  </w:style>
  <w:style w:type="character" w:styleId="Style7">
    <w:name w:val="Основной текст с отступом Знак"/>
    <w:qFormat/>
    <w:rPr>
      <w:sz w:val="24"/>
      <w:szCs w:val="24"/>
    </w:rPr>
  </w:style>
  <w:style w:type="character" w:styleId="Strong">
    <w:name w:val="Strong"/>
    <w:qFormat/>
    <w:rPr>
      <w:b/>
      <w:bCs/>
    </w:rPr>
  </w:style>
  <w:style w:type="character" w:styleId="Style8">
    <w:name w:val="Текст сноски Знак"/>
    <w:qFormat/>
    <w:rPr>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styleId="33">
    <w:name w:val="3. Подпункт Знак"/>
    <w:link w:val="35"/>
    <w:qFormat/>
    <w:rPr>
      <w:b/>
      <w:bCs/>
      <w:sz w:val="24"/>
      <w:szCs w:val="24"/>
      <w:lang w:val="x-none" w:eastAsia="x-none"/>
    </w:rPr>
  </w:style>
  <w:style w:type="character" w:styleId="Style9">
    <w:name w:val="Абзац списка Знак"/>
    <w:link w:val="ListParagraph"/>
    <w:qFormat/>
    <w:rPr>
      <w:sz w:val="24"/>
      <w:szCs w:val="24"/>
    </w:rPr>
  </w:style>
  <w:style w:type="character" w:styleId="Style10">
    <w:name w:val="Название Знак"/>
    <w:qFormat/>
    <w:rPr>
      <w:b/>
      <w:bCs/>
      <w:sz w:val="24"/>
      <w:szCs w:val="24"/>
    </w:rPr>
  </w:style>
  <w:style w:type="character" w:styleId="1">
    <w:name w:val="Неразрешенное упоминание1"/>
    <w:basedOn w:val="DefaultParagraphFont"/>
    <w:qFormat/>
    <w:rPr>
      <w:color w:val="605E5C"/>
      <w:shd w:fill="E1DFDD" w:val="clear"/>
    </w:rPr>
  </w:style>
  <w:style w:type="character" w:styleId="Style11">
    <w:name w:val="Маркеры"/>
    <w:qFormat/>
    <w:rPr>
      <w:rFonts w:ascii="OpenSymbol" w:hAnsi="OpenSymbol" w:eastAsia="OpenSymbol" w:cs="OpenSymbol"/>
    </w:rPr>
  </w:style>
  <w:style w:type="character" w:styleId="Style12">
    <w:name w:val="Символ концевой сноски"/>
    <w:qFormat/>
    <w:rPr>
      <w:vertAlign w:val="superscript"/>
    </w:rPr>
  </w:style>
  <w:style w:type="character" w:styleId="EndnoteReference">
    <w:name w:val="Endnote Reference"/>
    <w:rPr>
      <w:vertAlign w:val="superscript"/>
    </w:rPr>
  </w:style>
  <w:style w:type="character" w:styleId="Style13">
    <w:name w:val="Символ нумерации"/>
    <w:qFormat/>
    <w:rPr>
      <w:rFonts w:ascii="Times New Roman" w:hAnsi="Times New Roman" w:eastAsia="Times New Roman" w:cs="Times New Roman"/>
      <w:b/>
      <w:bCs/>
      <w:i w:val="false"/>
      <w:iCs w:val="false"/>
      <w:color w:val="auto"/>
      <w:kern w:val="0"/>
      <w:sz w:val="24"/>
      <w:szCs w:val="24"/>
      <w:lang w:val="ru-RU" w:eastAsia="ru-RU" w:bidi="ar-SA"/>
    </w:rPr>
  </w:style>
  <w:style w:type="character" w:styleId="ConsPlusNormal">
    <w:name w:val="ConsPlusNormal Знак"/>
    <w:qFormat/>
    <w:rPr>
      <w:rFonts w:ascii="Arial" w:hAnsi="Arial" w:cs="Arial"/>
    </w:rPr>
  </w:style>
  <w:style w:type="character" w:styleId="-">
    <w:name w:val="- таблица Знак"/>
    <w:basedOn w:val="Style14"/>
    <w:qFormat/>
    <w:rPr>
      <w:rFonts w:ascii="Calibri" w:hAnsi="Calibri" w:eastAsia="Calibri" w:cs="Calibri"/>
      <w:sz w:val="24"/>
      <w:szCs w:val="22"/>
      <w:lang w:eastAsia="en-US"/>
    </w:rPr>
  </w:style>
  <w:style w:type="character" w:styleId="11">
    <w:name w:val="1.1. таблица Знак"/>
    <w:basedOn w:val="Style14"/>
    <w:qFormat/>
    <w:rPr>
      <w:rFonts w:ascii="Calibri" w:hAnsi="Calibri" w:eastAsia="Calibri" w:cs="Calibri"/>
      <w:sz w:val="24"/>
      <w:szCs w:val="22"/>
      <w:lang w:eastAsia="en-US"/>
    </w:rPr>
  </w:style>
  <w:style w:type="character" w:styleId="Style14">
    <w:name w:val="РГ_номер текста табл Знак"/>
    <w:basedOn w:val="DefaultParagraphFont"/>
    <w:qFormat/>
    <w:rPr>
      <w:rFonts w:ascii="Calibri" w:hAnsi="Calibri" w:eastAsia="Calibri" w:cs="Calibri"/>
      <w:sz w:val="24"/>
      <w:szCs w:val="22"/>
      <w:lang w:eastAsia="en-US"/>
    </w:rPr>
  </w:style>
  <w:style w:type="character" w:styleId="12">
    <w:name w:val="УРОВЕНЬ_1. Знак"/>
    <w:qFormat/>
    <w:rPr>
      <w:rFonts w:eastAsia="Calibri"/>
      <w:caps/>
      <w:sz w:val="28"/>
      <w:szCs w:val="28"/>
      <w:lang w:eastAsia="en-US"/>
    </w:rPr>
  </w:style>
  <w:style w:type="character" w:styleId="21">
    <w:name w:val="Пункт2 Знак"/>
    <w:qFormat/>
    <w:rPr>
      <w:b/>
      <w:sz w:val="28"/>
    </w:rPr>
  </w:style>
  <w:style w:type="character" w:styleId="Style15">
    <w:name w:val="Текст концевой сноски Знак"/>
    <w:basedOn w:val="DefaultParagraphFont"/>
    <w:qFormat/>
    <w:rPr/>
  </w:style>
  <w:style w:type="character" w:styleId="34">
    <w:name w:val="УРОВЕНЬ_Абзац_тип3 Знак"/>
    <w:qFormat/>
    <w:rPr>
      <w:rFonts w:eastAsia="Calibri"/>
      <w:sz w:val="26"/>
      <w:szCs w:val="28"/>
      <w:lang w:eastAsia="en-US"/>
    </w:rPr>
  </w:style>
  <w:style w:type="character" w:styleId="Style16">
    <w:name w:val="Подподпункт Знак"/>
    <w:qFormat/>
    <w:rPr>
      <w:sz w:val="26"/>
      <w:szCs w:val="26"/>
    </w:rPr>
  </w:style>
  <w:style w:type="character" w:styleId="Style17">
    <w:name w:val="комментарий"/>
    <w:qFormat/>
    <w:rPr>
      <w:b/>
      <w:i/>
      <w:shd w:fill="FFFF99" w:val="clear"/>
    </w:rPr>
  </w:style>
  <w:style w:type="character" w:styleId="Blk">
    <w:name w:val="blk"/>
    <w:qFormat/>
    <w:rPr/>
  </w:style>
  <w:style w:type="character" w:styleId="13">
    <w:name w:val="Подпункт Знак1"/>
    <w:qFormat/>
    <w:rPr>
      <w:sz w:val="28"/>
    </w:rPr>
  </w:style>
  <w:style w:type="character" w:styleId="Style18">
    <w:name w:val="Электронная подпись Знак"/>
    <w:qFormat/>
    <w:rPr>
      <w:rFonts w:eastAsia="Calibri"/>
      <w:sz w:val="24"/>
      <w:szCs w:val="24"/>
    </w:rPr>
  </w:style>
  <w:style w:type="character" w:styleId="BookTitle">
    <w:name w:val="Book Title"/>
    <w:qFormat/>
    <w:rPr>
      <w:b/>
      <w:bCs/>
      <w:smallCaps/>
      <w:spacing w:val="5"/>
    </w:rPr>
  </w:style>
  <w:style w:type="character" w:styleId="IntenseReference">
    <w:name w:val="Intense Reference"/>
    <w:qFormat/>
    <w:rPr>
      <w:b/>
      <w:bCs/>
      <w:smallCaps/>
      <w:color w:val="C0504D"/>
      <w:spacing w:val="5"/>
      <w:u w:val="single"/>
    </w:rPr>
  </w:style>
  <w:style w:type="character" w:styleId="SubtleReference">
    <w:name w:val="Subtle Reference"/>
    <w:qFormat/>
    <w:rPr>
      <w:smallCaps/>
      <w:color w:val="C0504D"/>
      <w:u w:val="single"/>
    </w:rPr>
  </w:style>
  <w:style w:type="character" w:styleId="IntenseEmphasis">
    <w:name w:val="Intense Emphasis"/>
    <w:qFormat/>
    <w:rPr>
      <w:b/>
      <w:bCs/>
      <w:i/>
      <w:iCs/>
      <w:color w:val="4F81BD"/>
    </w:rPr>
  </w:style>
  <w:style w:type="character" w:styleId="SubtleEmphasis">
    <w:name w:val="Subtle Emphasis"/>
    <w:qFormat/>
    <w:rPr>
      <w:i/>
      <w:iCs/>
      <w:color w:val="808080"/>
    </w:rPr>
  </w:style>
  <w:style w:type="character" w:styleId="Style19">
    <w:name w:val="Выделенная цитата Знак"/>
    <w:qFormat/>
    <w:rPr>
      <w:rFonts w:ascii="Calibri" w:hAnsi="Calibri" w:eastAsia="Calibri"/>
      <w:b/>
      <w:bCs/>
      <w:i/>
      <w:iCs/>
      <w:color w:val="4F81BD"/>
      <w:lang w:val="x-none" w:eastAsia="x-none"/>
    </w:rPr>
  </w:style>
  <w:style w:type="character" w:styleId="22">
    <w:name w:val="Цитата 2 Знак"/>
    <w:qFormat/>
    <w:rPr>
      <w:rFonts w:ascii="Calibri" w:hAnsi="Calibri" w:eastAsia="Calibri"/>
      <w:i/>
      <w:iCs/>
      <w:color w:val="000000"/>
      <w:lang w:val="x-none" w:eastAsia="x-none"/>
    </w:rPr>
  </w:style>
  <w:style w:type="character" w:styleId="Emphasis">
    <w:name w:val="Emphasis"/>
    <w:qFormat/>
    <w:rPr>
      <w:i/>
      <w:iCs/>
    </w:rPr>
  </w:style>
  <w:style w:type="character" w:styleId="Style20">
    <w:name w:val="Подзаголовок Знак"/>
    <w:qFormat/>
    <w:rPr>
      <w:rFonts w:ascii="Cambria" w:hAnsi="Cambria"/>
      <w:i/>
      <w:iCs/>
      <w:color w:val="4F81BD"/>
      <w:spacing w:val="15"/>
      <w:sz w:val="24"/>
      <w:szCs w:val="24"/>
      <w:lang w:val="x-none" w:eastAsia="x-none"/>
    </w:rPr>
  </w:style>
  <w:style w:type="character" w:styleId="9">
    <w:name w:val="Заголовок 9 Знак"/>
    <w:qFormat/>
    <w:rPr>
      <w:rFonts w:ascii="Arial" w:hAnsi="Arial" w:cs="Arial"/>
      <w:sz w:val="22"/>
      <w:szCs w:val="22"/>
    </w:rPr>
  </w:style>
  <w:style w:type="character" w:styleId="5">
    <w:name w:val="Заголовок 5 Знак"/>
    <w:qFormat/>
    <w:rPr>
      <w:b/>
      <w:bCs/>
      <w:i/>
      <w:iCs/>
      <w:sz w:val="26"/>
      <w:szCs w:val="26"/>
    </w:rPr>
  </w:style>
  <w:style w:type="character" w:styleId="4">
    <w:name w:val="Заголовок 4 Знак"/>
    <w:qFormat/>
    <w:rPr>
      <w:rFonts w:eastAsia="Calibri"/>
      <w:b/>
      <w:bCs/>
      <w:sz w:val="24"/>
      <w:szCs w:val="24"/>
      <w:lang w:val="x-none" w:eastAsia="x-none"/>
    </w:rPr>
  </w:style>
  <w:style w:type="character" w:styleId="23">
    <w:name w:val="Заголовок 2 Знак"/>
    <w:qFormat/>
    <w:rPr>
      <w:rFonts w:eastAsia="Calibri"/>
      <w:b/>
      <w:bCs/>
      <w:sz w:val="24"/>
      <w:szCs w:val="24"/>
      <w:lang w:val="x-none" w:eastAsia="x-none"/>
    </w:rPr>
  </w:style>
  <w:style w:type="character" w:styleId="14">
    <w:name w:val="Заголовок 1 Знак"/>
    <w:qFormat/>
    <w:rPr>
      <w:rFonts w:eastAsia="Calibri"/>
      <w:b/>
      <w:sz w:val="28"/>
      <w:szCs w:val="28"/>
      <w:lang w:val="x-none" w:eastAsia="x-none"/>
    </w:rPr>
  </w:style>
  <w:style w:type="character" w:styleId="8">
    <w:name w:val="Заголовок 8 Знак"/>
    <w:qFormat/>
    <w:rPr>
      <w:rFonts w:ascii="Cambria" w:hAnsi="Cambria"/>
      <w:color w:val="4F81BD"/>
      <w:lang w:val="x-none" w:eastAsia="x-none"/>
    </w:rPr>
  </w:style>
  <w:style w:type="character" w:styleId="7">
    <w:name w:val="Заголовок 7 Знак"/>
    <w:qFormat/>
    <w:rPr>
      <w:rFonts w:ascii="Cambria" w:hAnsi="Cambria"/>
      <w:i/>
      <w:iCs/>
      <w:color w:val="404040"/>
      <w:lang w:val="x-none" w:eastAsia="x-none"/>
    </w:rPr>
  </w:style>
  <w:style w:type="character" w:styleId="6">
    <w:name w:val="Заголовок 6 Знак"/>
    <w:qFormat/>
    <w:rPr>
      <w:rFonts w:ascii="Cambria" w:hAnsi="Cambria"/>
      <w:i/>
      <w:iCs/>
      <w:color w:val="243F60"/>
      <w:lang w:val="x-none" w:eastAsia="x-none"/>
    </w:rPr>
  </w:style>
  <w:style w:type="character" w:styleId="Pagenumber">
    <w:name w:val="page number"/>
    <w:basedOn w:val="DefaultParagraphFont"/>
    <w:qFormat/>
    <w:rPr/>
  </w:style>
  <w:style w:type="paragraph" w:styleId="Style21">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3"/>
    <w:pPr>
      <w:spacing w:lineRule="auto" w:line="360" w:before="0" w:after="120"/>
      <w:ind w:left="0" w:right="0" w:firstLine="567"/>
      <w:jc w:val="both"/>
    </w:pPr>
    <w:rPr>
      <w:sz w:val="28"/>
      <w:szCs w:val="28"/>
      <w:lang w:val="x-none" w:eastAsia="x-none"/>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22">
    <w:name w:val="Указатель"/>
    <w:basedOn w:val="Normal"/>
    <w:qFormat/>
    <w:pPr>
      <w:suppressLineNumbers/>
    </w:pPr>
    <w:rPr/>
  </w:style>
  <w:style w:type="paragraph" w:styleId="15">
    <w:name w:val="Знак Знак Знак Знак Знак Знак Знак Знак Знак1"/>
    <w:basedOn w:val="Normal"/>
    <w:qFormat/>
    <w:pPr>
      <w:spacing w:lineRule="exact" w:line="240" w:before="0" w:after="160"/>
      <w:jc w:val="both"/>
    </w:pPr>
    <w:rPr>
      <w:rFonts w:ascii="Verdana" w:hAnsi="Verdana"/>
      <w:sz w:val="22"/>
      <w:szCs w:val="20"/>
      <w:lang w:val="en-US" w:eastAsia="en-US"/>
    </w:rPr>
  </w:style>
  <w:style w:type="paragraph" w:styleId="16">
    <w:name w:val="Обычный1"/>
    <w:qFormat/>
    <w:pPr>
      <w:widowControl/>
      <w:suppressAutoHyphens w:val="true"/>
      <w:overflowPunct w:val="fals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PlainText">
    <w:name w:val="Plain Text"/>
    <w:basedOn w:val="Normal"/>
    <w:qFormat/>
    <w:pPr/>
    <w:rPr>
      <w:rFonts w:ascii="Consolas" w:hAnsi="Consolas" w:eastAsia="Calibri"/>
      <w:sz w:val="21"/>
      <w:szCs w:val="21"/>
      <w:lang w:eastAsia="en-US"/>
    </w:rPr>
  </w:style>
  <w:style w:type="paragraph" w:styleId="Style23">
    <w:name w:val="Подпункт договора"/>
    <w:basedOn w:val="Normal"/>
    <w:qFormat/>
    <w:pPr>
      <w:tabs>
        <w:tab w:val="clear" w:pos="708"/>
        <w:tab w:val="left" w:pos="360" w:leader="none"/>
      </w:tabs>
      <w:jc w:val="both"/>
    </w:pPr>
    <w:rPr>
      <w:rFonts w:ascii="Arial" w:hAnsi="Arial"/>
      <w:sz w:val="20"/>
      <w:szCs w:val="20"/>
      <w:lang w:val="ru-RU"/>
    </w:rPr>
  </w:style>
  <w:style w:type="paragraph" w:styleId="Style24">
    <w:name w:val="Пункт"/>
    <w:basedOn w:val="Normal"/>
    <w:qFormat/>
    <w:pPr>
      <w:numPr>
        <w:ilvl w:val="2"/>
        <w:numId w:val="2"/>
      </w:numPr>
      <w:jc w:val="both"/>
    </w:pPr>
    <w:rPr>
      <w:sz w:val="28"/>
      <w:lang w:val="ru-RU"/>
    </w:rPr>
  </w:style>
  <w:style w:type="paragraph" w:styleId="Style25">
    <w:name w:val="Подпункт"/>
    <w:basedOn w:val="Style24"/>
    <w:qFormat/>
    <w:pPr>
      <w:numPr>
        <w:ilvl w:val="3"/>
        <w:numId w:val="2"/>
      </w:numPr>
    </w:pPr>
    <w:rPr/>
  </w:style>
  <w:style w:type="paragraph" w:styleId="Style26">
    <w:name w:val="Подподпункт"/>
    <w:basedOn w:val="Style25"/>
    <w:qFormat/>
    <w:pPr>
      <w:numPr>
        <w:ilvl w:val="4"/>
        <w:numId w:val="2"/>
      </w:numPr>
    </w:pPr>
    <w:rPr/>
  </w:style>
  <w:style w:type="paragraph" w:styleId="Style27">
    <w:name w:val="Пункт договора"/>
    <w:basedOn w:val="Normal"/>
    <w:qFormat/>
    <w:pPr>
      <w:widowControl w:val="false"/>
      <w:jc w:val="both"/>
    </w:pPr>
    <w:rPr>
      <w:rFonts w:ascii="Arial" w:hAnsi="Arial"/>
      <w:sz w:val="20"/>
      <w:szCs w:val="20"/>
      <w:lang w:val="ru-RU"/>
    </w:rPr>
  </w:style>
  <w:style w:type="paragraph" w:styleId="Style28">
    <w:name w:val="Знак"/>
    <w:basedOn w:val="Normal"/>
    <w:qFormat/>
    <w:pPr>
      <w:spacing w:lineRule="exact" w:line="240" w:before="0" w:after="160"/>
    </w:pPr>
    <w:rPr>
      <w:rFonts w:ascii="Verdana" w:hAnsi="Verdana" w:cs="Verdana"/>
      <w:sz w:val="20"/>
      <w:szCs w:val="20"/>
      <w:lang w:val="en-US" w:eastAsia="en-US"/>
    </w:rPr>
  </w:style>
  <w:style w:type="paragraph" w:styleId="FootnoteText">
    <w:name w:val="Footnote Text"/>
    <w:basedOn w:val="Normal"/>
    <w:link w:val="Style8"/>
    <w:pPr/>
    <w:rPr>
      <w:sz w:val="20"/>
      <w:szCs w:val="20"/>
      <w:lang w:eastAsia="x-none"/>
    </w:rPr>
  </w:style>
  <w:style w:type="paragraph" w:styleId="Style29">
    <w:name w:val="Раздел договора"/>
    <w:basedOn w:val="Normal"/>
    <w:next w:val="Style27"/>
    <w:qFormat/>
    <w:pPr>
      <w:keepNext w:val="true"/>
      <w:keepLines/>
      <w:widowControl w:val="false"/>
      <w:spacing w:before="240" w:after="200"/>
    </w:pPr>
    <w:rPr>
      <w:rFonts w:ascii="Arial" w:hAnsi="Arial"/>
      <w:b/>
      <w:caps/>
      <w:sz w:val="20"/>
      <w:szCs w:val="20"/>
      <w:lang w:val="ru-RU"/>
    </w:rPr>
  </w:style>
  <w:style w:type="paragraph" w:styleId="BalloonText">
    <w:name w:val="Balloon Text"/>
    <w:basedOn w:val="Normal"/>
    <w:qFormat/>
    <w:pPr/>
    <w:rPr>
      <w:rFonts w:ascii="Tahoma" w:hAnsi="Tahoma" w:cs="Tahoma"/>
      <w:sz w:val="16"/>
      <w:szCs w:val="16"/>
    </w:rPr>
  </w:style>
  <w:style w:type="paragraph" w:styleId="BodyText3">
    <w:name w:val="Body Text 3"/>
    <w:basedOn w:val="Normal"/>
    <w:link w:val="3"/>
    <w:qFormat/>
    <w:pPr>
      <w:spacing w:before="0" w:after="120"/>
    </w:pPr>
    <w:rPr>
      <w:sz w:val="16"/>
      <w:szCs w:val="16"/>
      <w:lang w:eastAsia="x-none"/>
    </w:rPr>
  </w:style>
  <w:style w:type="paragraph" w:styleId="ConsNormal">
    <w:name w:val="ConsNormal"/>
    <w:qFormat/>
    <w:pPr>
      <w:widowControl/>
      <w:suppressAutoHyphens w:val="true"/>
      <w:overflowPunct w:val="false"/>
      <w:bidi w:val="0"/>
      <w:spacing w:before="0" w:after="0"/>
      <w:ind w:left="0" w:right="19772" w:firstLine="720"/>
      <w:jc w:val="left"/>
    </w:pPr>
    <w:rPr>
      <w:rFonts w:ascii="Arial" w:hAnsi="Arial" w:eastAsia="Times New Roman" w:cs="Times New Roman"/>
      <w:color w:val="auto"/>
      <w:kern w:val="0"/>
      <w:sz w:val="32"/>
      <w:szCs w:val="20"/>
      <w:lang w:val="ru-RU" w:eastAsia="en-US" w:bidi="ar-SA"/>
    </w:rPr>
  </w:style>
  <w:style w:type="paragraph" w:styleId="Style30">
    <w:name w:val="Знак Знак Знак Знак Знак Знак Знак Знак Знак"/>
    <w:basedOn w:val="Normal"/>
    <w:qFormat/>
    <w:pPr>
      <w:spacing w:lineRule="exact" w:line="240" w:before="0" w:after="160"/>
      <w:jc w:val="both"/>
    </w:pPr>
    <w:rPr>
      <w:rFonts w:ascii="Verdana" w:hAnsi="Verdana"/>
      <w:sz w:val="22"/>
      <w:szCs w:val="20"/>
      <w:lang w:val="en-US" w:eastAsia="en-US"/>
    </w:rPr>
  </w:style>
  <w:style w:type="paragraph" w:styleId="ListParagraph">
    <w:name w:val="List Paragraph"/>
    <w:basedOn w:val="Normal"/>
    <w:link w:val="Style9"/>
    <w:qFormat/>
    <w:pPr>
      <w:spacing w:before="0" w:after="0"/>
      <w:ind w:left="720" w:right="0" w:hanging="0"/>
      <w:contextualSpacing/>
    </w:pPr>
    <w:rPr>
      <w:lang w:val="ru-RU"/>
    </w:rPr>
  </w:style>
  <w:style w:type="paragraph" w:styleId="Annotationtext">
    <w:name w:val="annotation text"/>
    <w:basedOn w:val="Normal"/>
    <w:link w:val="Style1"/>
    <w:qFormat/>
    <w:pPr/>
    <w:rPr>
      <w:sz w:val="20"/>
      <w:szCs w:val="20"/>
      <w:lang w:eastAsia="x-none"/>
    </w:rPr>
  </w:style>
  <w:style w:type="paragraph" w:styleId="Annotationsubject">
    <w:name w:val="annotation subject"/>
    <w:basedOn w:val="Annotationtext"/>
    <w:next w:val="Annotationtext"/>
    <w:link w:val="Style2"/>
    <w:qFormat/>
    <w:pPr/>
    <w:rPr>
      <w:b/>
      <w:bCs/>
    </w:rPr>
  </w:style>
  <w:style w:type="paragraph" w:styleId="BodyTextIndent3">
    <w:name w:val="Body Text Indent 3"/>
    <w:basedOn w:val="Normal"/>
    <w:link w:val="32"/>
    <w:qFormat/>
    <w:pPr>
      <w:spacing w:lineRule="auto" w:line="360" w:before="0" w:after="120"/>
      <w:ind w:left="283" w:right="0" w:firstLine="567"/>
      <w:jc w:val="both"/>
    </w:pPr>
    <w:rPr>
      <w:sz w:val="16"/>
      <w:szCs w:val="16"/>
      <w:lang w:val="x-none" w:eastAsia="x-none"/>
    </w:rPr>
  </w:style>
  <w:style w:type="paragraph" w:styleId="Revision">
    <w:name w:val="Revision"/>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4"/>
      <w:lang w:val="en-GB" w:eastAsia="ru-RU" w:bidi="ar-SA"/>
    </w:rPr>
  </w:style>
  <w:style w:type="paragraph" w:styleId="ConsPlusNormal1">
    <w:name w:val="ConsPlusNormal"/>
    <w:qFormat/>
    <w:pPr>
      <w:widowControl w:val="false"/>
      <w:suppressAutoHyphens w:val="true"/>
      <w:overflowPunct w:val="false"/>
      <w:bidi w:val="0"/>
      <w:spacing w:before="0" w:after="0"/>
      <w:ind w:left="0" w:right="0" w:firstLine="720"/>
      <w:jc w:val="left"/>
    </w:pPr>
    <w:rPr>
      <w:rFonts w:ascii="Arial" w:hAnsi="Arial" w:eastAsia="Times New Roman" w:cs="Arial"/>
      <w:color w:val="auto"/>
      <w:kern w:val="0"/>
      <w:sz w:val="20"/>
      <w:szCs w:val="20"/>
      <w:lang w:val="ru-RU" w:eastAsia="ru-RU" w:bidi="ar-SA"/>
    </w:rPr>
  </w:style>
  <w:style w:type="paragraph" w:styleId="Title">
    <w:name w:val="Title"/>
    <w:basedOn w:val="Normal"/>
    <w:link w:val="Style4"/>
    <w:qFormat/>
    <w:pPr>
      <w:widowControl w:val="false"/>
      <w:overflowPunct w:val="false"/>
      <w:spacing w:before="0" w:after="120"/>
      <w:jc w:val="center"/>
      <w:textAlignment w:val="baseline"/>
    </w:pPr>
    <w:rPr>
      <w:b/>
      <w:bCs/>
      <w:sz w:val="32"/>
      <w:szCs w:val="20"/>
      <w:lang w:val="ru-RU"/>
    </w:rPr>
  </w:style>
  <w:style w:type="paragraph" w:styleId="Style31">
    <w:name w:val="Колонтитул"/>
    <w:basedOn w:val="Normal"/>
    <w:qFormat/>
    <w:pPr/>
    <w:rPr/>
  </w:style>
  <w:style w:type="paragraph" w:styleId="Header">
    <w:name w:val="Header"/>
    <w:basedOn w:val="Normal"/>
    <w:link w:val="Style5"/>
    <w:pPr>
      <w:tabs>
        <w:tab w:val="clear" w:pos="708"/>
        <w:tab w:val="center" w:pos="4677" w:leader="none"/>
        <w:tab w:val="right" w:pos="9355" w:leader="none"/>
      </w:tabs>
    </w:pPr>
    <w:rPr>
      <w:lang w:eastAsia="x-none"/>
    </w:rPr>
  </w:style>
  <w:style w:type="paragraph" w:styleId="Footer">
    <w:name w:val="Footer"/>
    <w:basedOn w:val="Normal"/>
    <w:link w:val="Style6"/>
    <w:pPr>
      <w:tabs>
        <w:tab w:val="clear" w:pos="708"/>
        <w:tab w:val="center" w:pos="4677" w:leader="none"/>
        <w:tab w:val="right" w:pos="9355" w:leader="none"/>
      </w:tabs>
    </w:pPr>
    <w:rPr>
      <w:lang w:eastAsia="x-none"/>
    </w:rPr>
  </w:style>
  <w:style w:type="paragraph" w:styleId="BodyText2">
    <w:name w:val="Body Text 2"/>
    <w:basedOn w:val="Normal"/>
    <w:link w:val="2"/>
    <w:qFormat/>
    <w:pPr>
      <w:spacing w:lineRule="auto" w:line="480" w:before="0" w:after="120"/>
    </w:pPr>
    <w:rPr>
      <w:lang w:val="x-none" w:eastAsia="x-none"/>
    </w:rPr>
  </w:style>
  <w:style w:type="paragraph" w:styleId="BodyTextIndent">
    <w:name w:val="Body Text Indent"/>
    <w:basedOn w:val="Normal"/>
    <w:link w:val="Style7"/>
    <w:pPr>
      <w:spacing w:before="0" w:after="120"/>
      <w:ind w:left="283" w:right="0" w:hanging="0"/>
    </w:pPr>
    <w:rPr>
      <w:lang w:val="x-none" w:eastAsia="x-none"/>
    </w:rPr>
  </w:style>
  <w:style w:type="paragraph" w:styleId="333">
    <w:name w:val="Пункт 3.3.3"/>
    <w:basedOn w:val="Normal"/>
    <w:qFormat/>
    <w:pPr>
      <w:keepNext w:val="true"/>
      <w:keepLines/>
      <w:widowControl w:val="false"/>
      <w:numPr>
        <w:ilvl w:val="0"/>
        <w:numId w:val="0"/>
      </w:numPr>
      <w:tabs>
        <w:tab w:val="clear" w:pos="708"/>
        <w:tab w:val="left" w:pos="920" w:leader="none"/>
      </w:tabs>
      <w:overflowPunct w:val="false"/>
      <w:spacing w:before="240" w:after="240"/>
      <w:ind w:left="704" w:right="0" w:hanging="504"/>
      <w:textAlignment w:val="baseline"/>
      <w:outlineLvl w:val="1"/>
    </w:pPr>
    <w:rPr>
      <w:szCs w:val="20"/>
      <w:lang w:val="ru-RU"/>
    </w:rPr>
  </w:style>
  <w:style w:type="paragraph" w:styleId="Caption1">
    <w:name w:val="caption1"/>
    <w:basedOn w:val="Normal"/>
    <w:next w:val="Normal"/>
    <w:qFormat/>
    <w:pPr>
      <w:widowControl w:val="false"/>
      <w:overflowPunct w:val="false"/>
      <w:spacing w:before="120" w:after="120"/>
      <w:jc w:val="both"/>
      <w:textAlignment w:val="baseline"/>
    </w:pPr>
    <w:rPr>
      <w:b/>
      <w:bCs/>
      <w:lang w:val="ru-RU"/>
    </w:rPr>
  </w:style>
  <w:style w:type="paragraph" w:styleId="17">
    <w:name w:val="1. Статья"/>
    <w:basedOn w:val="Heading3"/>
    <w:qFormat/>
    <w:pPr>
      <w:keepNext w:val="false"/>
      <w:keepLines w:val="false"/>
      <w:widowControl w:val="false"/>
      <w:numPr>
        <w:ilvl w:val="0"/>
        <w:numId w:val="4"/>
      </w:numPr>
      <w:tabs>
        <w:tab w:val="clear" w:pos="708"/>
        <w:tab w:val="left" w:pos="2340" w:leader="none"/>
      </w:tabs>
      <w:overflowPunct w:val="false"/>
      <w:spacing w:before="0" w:after="0"/>
      <w:ind w:left="0" w:right="1462" w:hanging="0"/>
      <w:jc w:val="center"/>
      <w:textAlignment w:val="baseline"/>
    </w:pPr>
    <w:rPr>
      <w:rFonts w:ascii="Times New Roman" w:hAnsi="Times New Roman"/>
      <w:b w:val="false"/>
      <w:bCs w:val="false"/>
      <w:color w:val="auto"/>
      <w:lang w:val="x-none"/>
    </w:rPr>
  </w:style>
  <w:style w:type="paragraph" w:styleId="24">
    <w:name w:val="2. Пункт"/>
    <w:basedOn w:val="Heading3"/>
    <w:qFormat/>
    <w:pPr>
      <w:keepNext w:val="false"/>
      <w:keepLines w:val="false"/>
      <w:widowControl w:val="false"/>
      <w:numPr>
        <w:ilvl w:val="1"/>
        <w:numId w:val="4"/>
      </w:numPr>
      <w:overflowPunct w:val="false"/>
      <w:spacing w:before="0" w:after="0"/>
      <w:jc w:val="both"/>
      <w:textAlignment w:val="baseline"/>
    </w:pPr>
    <w:rPr>
      <w:rFonts w:ascii="Times New Roman" w:hAnsi="Times New Roman"/>
      <w:b w:val="false"/>
      <w:bCs w:val="false"/>
      <w:color w:val="auto"/>
      <w:lang w:val="x-none"/>
    </w:rPr>
  </w:style>
  <w:style w:type="paragraph" w:styleId="35">
    <w:name w:val="3. Подпункт"/>
    <w:basedOn w:val="Heading3"/>
    <w:link w:val="33"/>
    <w:qFormat/>
    <w:pPr>
      <w:keepNext w:val="false"/>
      <w:keepLines w:val="false"/>
      <w:widowControl w:val="false"/>
      <w:numPr>
        <w:ilvl w:val="2"/>
        <w:numId w:val="4"/>
      </w:numPr>
      <w:tabs>
        <w:tab w:val="clear" w:pos="708"/>
        <w:tab w:val="left" w:pos="1620" w:leader="none"/>
      </w:tabs>
      <w:overflowPunct w:val="false"/>
      <w:spacing w:before="0" w:after="0"/>
      <w:jc w:val="both"/>
      <w:textAlignment w:val="baseline"/>
    </w:pPr>
    <w:rPr>
      <w:rFonts w:ascii="Times New Roman" w:hAnsi="Times New Roman"/>
      <w:color w:val="auto"/>
      <w:lang w:val="x-none"/>
    </w:rPr>
  </w:style>
  <w:style w:type="paragraph" w:styleId="Style32">
    <w:name w:val="Содержимое таблицы"/>
    <w:basedOn w:val="Normal"/>
    <w:qFormat/>
    <w:pPr>
      <w:widowControl w:val="false"/>
      <w:suppressLineNumbers/>
    </w:pPr>
    <w:rPr/>
  </w:style>
  <w:style w:type="paragraph" w:styleId="-1">
    <w:name w:val="- таблица"/>
    <w:basedOn w:val="Style33"/>
    <w:qFormat/>
    <w:pPr>
      <w:numPr>
        <w:ilvl w:val="0"/>
        <w:numId w:val="12"/>
      </w:numPr>
    </w:pPr>
    <w:rPr/>
  </w:style>
  <w:style w:type="paragraph" w:styleId="111">
    <w:name w:val="1.1. таблица"/>
    <w:basedOn w:val="Style33"/>
    <w:qFormat/>
    <w:pPr>
      <w:numPr>
        <w:ilvl w:val="1"/>
        <w:numId w:val="11"/>
      </w:numPr>
    </w:pPr>
    <w:rPr/>
  </w:style>
  <w:style w:type="paragraph" w:styleId="Style33">
    <w:name w:val="РГ_номер текста табл"/>
    <w:basedOn w:val="ListParagraph"/>
    <w:qFormat/>
    <w:pPr>
      <w:numPr>
        <w:ilvl w:val="0"/>
        <w:numId w:val="11"/>
      </w:numPr>
      <w:suppressAutoHyphens w:val="false"/>
      <w:jc w:val="both"/>
    </w:pPr>
    <w:rPr>
      <w:rFonts w:ascii="Calibri" w:hAnsi="Calibri" w:cs="Calibri"/>
      <w:szCs w:val="22"/>
      <w:lang w:eastAsia="en-US"/>
    </w:rPr>
  </w:style>
  <w:style w:type="paragraph" w:styleId="Xl206">
    <w:name w:val="xl206"/>
    <w:basedOn w:val="Normal"/>
    <w:qFormat/>
    <w:pPr>
      <w:pBdr>
        <w:top w:val="single" w:sz="4" w:space="0" w:color="000000"/>
        <w:bottom w:val="single" w:sz="4" w:space="0" w:color="000000"/>
        <w:right w:val="single" w:sz="4" w:space="0" w:color="000000"/>
      </w:pBdr>
      <w:suppressAutoHyphens w:val="false"/>
      <w:spacing w:before="280" w:after="280"/>
      <w:jc w:val="center"/>
      <w:textAlignment w:val="center"/>
    </w:pPr>
    <w:rPr>
      <w:color w:val="9C0006"/>
      <w:sz w:val="24"/>
      <w:szCs w:val="24"/>
    </w:rPr>
  </w:style>
  <w:style w:type="paragraph" w:styleId="Xl205">
    <w:name w:val="xl205"/>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204">
    <w:name w:val="xl204"/>
    <w:basedOn w:val="Normal"/>
    <w:qFormat/>
    <w:pPr>
      <w:pBdr>
        <w:top w:val="single" w:sz="4" w:space="0" w:color="000000"/>
        <w:left w:val="single" w:sz="4" w:space="0" w:color="000000"/>
        <w:bottom w:val="single" w:sz="4" w:space="0" w:color="000000"/>
      </w:pBdr>
      <w:suppressAutoHyphens w:val="false"/>
      <w:spacing w:before="280" w:after="280"/>
      <w:textAlignment w:val="center"/>
    </w:pPr>
    <w:rPr>
      <w:sz w:val="24"/>
      <w:szCs w:val="24"/>
    </w:rPr>
  </w:style>
  <w:style w:type="paragraph" w:styleId="Xl203">
    <w:name w:val="xl203"/>
    <w:basedOn w:val="Normal"/>
    <w:qFormat/>
    <w:pPr>
      <w:pBdr>
        <w:top w:val="single" w:sz="4" w:space="0" w:color="000000"/>
        <w:bottom w:val="single" w:sz="4" w:space="0" w:color="000000"/>
        <w:right w:val="single" w:sz="4" w:space="0" w:color="000000"/>
      </w:pBdr>
      <w:suppressAutoHyphens w:val="false"/>
      <w:spacing w:before="280" w:after="280"/>
      <w:textAlignment w:val="center"/>
    </w:pPr>
    <w:rPr>
      <w:sz w:val="24"/>
      <w:szCs w:val="24"/>
    </w:rPr>
  </w:style>
  <w:style w:type="paragraph" w:styleId="Xl202">
    <w:name w:val="xl202"/>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201">
    <w:name w:val="xl201"/>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pPr>
    <w:rPr>
      <w:rFonts w:ascii="Arial Cyr" w:hAnsi="Arial Cyr"/>
      <w:sz w:val="20"/>
      <w:szCs w:val="20"/>
    </w:rPr>
  </w:style>
  <w:style w:type="paragraph" w:styleId="Xl200">
    <w:name w:val="xl200"/>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99">
    <w:name w:val="xl199"/>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98">
    <w:name w:val="xl198"/>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97">
    <w:name w:val="xl197"/>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textAlignment w:val="center"/>
    </w:pPr>
    <w:rPr>
      <w:sz w:val="24"/>
      <w:szCs w:val="24"/>
    </w:rPr>
  </w:style>
  <w:style w:type="paragraph" w:styleId="Xl196">
    <w:name w:val="xl196"/>
    <w:basedOn w:val="Normal"/>
    <w:qFormat/>
    <w:pPr>
      <w:suppressAutoHyphens w:val="false"/>
      <w:spacing w:before="280" w:after="280"/>
      <w:jc w:val="center"/>
      <w:textAlignment w:val="center"/>
    </w:pPr>
    <w:rPr>
      <w:sz w:val="24"/>
      <w:szCs w:val="24"/>
    </w:rPr>
  </w:style>
  <w:style w:type="paragraph" w:styleId="Xl195">
    <w:name w:val="xl195"/>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94">
    <w:name w:val="xl194"/>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93">
    <w:name w:val="xl193"/>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92">
    <w:name w:val="xl192"/>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textAlignment w:val="center"/>
    </w:pPr>
    <w:rPr>
      <w:sz w:val="24"/>
      <w:szCs w:val="24"/>
    </w:rPr>
  </w:style>
  <w:style w:type="paragraph" w:styleId="Xl191">
    <w:name w:val="xl191"/>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90">
    <w:name w:val="xl190"/>
    <w:basedOn w:val="Normal"/>
    <w:qFormat/>
    <w:pPr>
      <w:pBdr>
        <w:top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89">
    <w:name w:val="xl189"/>
    <w:basedOn w:val="Normal"/>
    <w:qFormat/>
    <w:pPr>
      <w:pBdr>
        <w:top w:val="single" w:sz="4" w:space="0" w:color="000000"/>
        <w:left w:val="single" w:sz="4" w:space="0" w:color="000000"/>
        <w:bottom w:val="single" w:sz="4" w:space="0" w:color="000000"/>
      </w:pBdr>
      <w:suppressAutoHyphens w:val="false"/>
      <w:spacing w:before="280" w:after="280"/>
      <w:textAlignment w:val="center"/>
    </w:pPr>
    <w:rPr>
      <w:sz w:val="24"/>
      <w:szCs w:val="24"/>
    </w:rPr>
  </w:style>
  <w:style w:type="paragraph" w:styleId="Xl188">
    <w:name w:val="xl188"/>
    <w:basedOn w:val="Normal"/>
    <w:qFormat/>
    <w:pPr>
      <w:pBdr>
        <w:top w:val="single" w:sz="4" w:space="0" w:color="000000"/>
        <w:bottom w:val="single" w:sz="4" w:space="0" w:color="000000"/>
        <w:right w:val="single" w:sz="4" w:space="0" w:color="000000"/>
      </w:pBdr>
      <w:suppressAutoHyphens w:val="false"/>
      <w:spacing w:before="280" w:after="280"/>
      <w:textAlignment w:val="center"/>
    </w:pPr>
    <w:rPr>
      <w:sz w:val="24"/>
      <w:szCs w:val="24"/>
    </w:rPr>
  </w:style>
  <w:style w:type="paragraph" w:styleId="Xl187">
    <w:name w:val="xl187"/>
    <w:basedOn w:val="Normal"/>
    <w:qFormat/>
    <w:pPr>
      <w:pBdr>
        <w:top w:val="single" w:sz="4" w:space="0" w:color="000000"/>
        <w:left w:val="single" w:sz="4" w:space="0" w:color="000000"/>
        <w:bottom w:val="single" w:sz="4" w:space="0" w:color="000000"/>
      </w:pBdr>
      <w:suppressAutoHyphens w:val="false"/>
      <w:spacing w:before="280" w:after="280"/>
      <w:jc w:val="center"/>
      <w:textAlignment w:val="center"/>
    </w:pPr>
    <w:rPr>
      <w:sz w:val="24"/>
      <w:szCs w:val="24"/>
    </w:rPr>
  </w:style>
  <w:style w:type="paragraph" w:styleId="Xl186">
    <w:name w:val="xl186"/>
    <w:basedOn w:val="Normal"/>
    <w:qFormat/>
    <w:pPr>
      <w:pBdr>
        <w:top w:val="single" w:sz="4" w:space="0" w:color="000000"/>
        <w:left w:val="single" w:sz="4" w:space="0" w:color="000000"/>
        <w:right w:val="single" w:sz="4" w:space="0" w:color="000000"/>
      </w:pBdr>
      <w:suppressAutoHyphens w:val="false"/>
      <w:spacing w:before="280" w:after="280"/>
      <w:jc w:val="center"/>
      <w:textAlignment w:val="center"/>
    </w:pPr>
    <w:rPr>
      <w:sz w:val="24"/>
      <w:szCs w:val="24"/>
    </w:rPr>
  </w:style>
  <w:style w:type="paragraph" w:styleId="Xl185">
    <w:name w:val="xl185"/>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84">
    <w:name w:val="xl184"/>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b/>
      <w:bCs/>
      <w:sz w:val="24"/>
      <w:szCs w:val="24"/>
    </w:rPr>
  </w:style>
  <w:style w:type="paragraph" w:styleId="Xl183">
    <w:name w:val="xl183"/>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b/>
      <w:bCs/>
      <w:sz w:val="24"/>
      <w:szCs w:val="24"/>
    </w:rPr>
  </w:style>
  <w:style w:type="paragraph" w:styleId="Xl182">
    <w:name w:val="xl182"/>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textAlignment w:val="top"/>
    </w:pPr>
    <w:rPr>
      <w:sz w:val="24"/>
      <w:szCs w:val="24"/>
    </w:rPr>
  </w:style>
  <w:style w:type="paragraph" w:styleId="Xl181">
    <w:name w:val="xl181"/>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80">
    <w:name w:val="xl180"/>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b/>
      <w:bCs/>
      <w:sz w:val="24"/>
      <w:szCs w:val="24"/>
    </w:rPr>
  </w:style>
  <w:style w:type="paragraph" w:styleId="Xl179">
    <w:name w:val="xl179"/>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b/>
      <w:bCs/>
      <w:sz w:val="24"/>
      <w:szCs w:val="24"/>
    </w:rPr>
  </w:style>
  <w:style w:type="paragraph" w:styleId="Xl178">
    <w:name w:val="xl178"/>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textAlignment w:val="center"/>
    </w:pPr>
    <w:rPr>
      <w:b/>
      <w:bCs/>
      <w:sz w:val="24"/>
      <w:szCs w:val="24"/>
    </w:rPr>
  </w:style>
  <w:style w:type="paragraph" w:styleId="Xl177">
    <w:name w:val="xl177"/>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76">
    <w:name w:val="xl176"/>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rFonts w:ascii="Calibri" w:hAnsi="Calibri" w:cs="Calibri"/>
      <w:sz w:val="24"/>
      <w:szCs w:val="24"/>
    </w:rPr>
  </w:style>
  <w:style w:type="paragraph" w:styleId="Xl175">
    <w:name w:val="xl175"/>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textAlignment w:val="center"/>
    </w:pPr>
    <w:rPr>
      <w:rFonts w:ascii="Calibri" w:hAnsi="Calibri" w:cs="Calibri"/>
      <w:sz w:val="24"/>
      <w:szCs w:val="24"/>
    </w:rPr>
  </w:style>
  <w:style w:type="paragraph" w:styleId="Xl174">
    <w:name w:val="xl174"/>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rFonts w:ascii="Calibri" w:hAnsi="Calibri" w:cs="Calibri"/>
      <w:sz w:val="20"/>
      <w:szCs w:val="20"/>
    </w:rPr>
  </w:style>
  <w:style w:type="paragraph" w:styleId="Xl173">
    <w:name w:val="xl173"/>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textAlignment w:val="center"/>
    </w:pPr>
    <w:rPr>
      <w:sz w:val="24"/>
      <w:szCs w:val="24"/>
    </w:rPr>
  </w:style>
  <w:style w:type="paragraph" w:styleId="Xl172">
    <w:name w:val="xl172"/>
    <w:basedOn w:val="Normal"/>
    <w:qFormat/>
    <w:pPr>
      <w:pBdr>
        <w:top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71">
    <w:name w:val="xl171"/>
    <w:basedOn w:val="Normal"/>
    <w:qFormat/>
    <w:pPr>
      <w:pBdr>
        <w:top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70">
    <w:name w:val="xl170"/>
    <w:basedOn w:val="Normal"/>
    <w:qFormat/>
    <w:pPr>
      <w:pBdr>
        <w:top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69">
    <w:name w:val="xl169"/>
    <w:basedOn w:val="Normal"/>
    <w:qFormat/>
    <w:pPr>
      <w:pBdr>
        <w:top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68">
    <w:name w:val="xl168"/>
    <w:basedOn w:val="Normal"/>
    <w:qFormat/>
    <w:pPr>
      <w:pBdr>
        <w:top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67">
    <w:name w:val="xl167"/>
    <w:basedOn w:val="Normal"/>
    <w:qFormat/>
    <w:pPr>
      <w:pBdr>
        <w:top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66">
    <w:name w:val="xl166"/>
    <w:basedOn w:val="Normal"/>
    <w:qFormat/>
    <w:pPr>
      <w:pBdr>
        <w:top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65">
    <w:name w:val="xl165"/>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64">
    <w:name w:val="xl164"/>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63">
    <w:name w:val="xl163"/>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62">
    <w:name w:val="xl162"/>
    <w:basedOn w:val="Normal"/>
    <w:qFormat/>
    <w:pPr>
      <w:pBdr>
        <w:top w:val="single" w:sz="4" w:space="0" w:color="000000"/>
        <w:left w:val="single" w:sz="4" w:space="0" w:color="000000"/>
        <w:bottom w:val="single" w:sz="4" w:space="0" w:color="000000"/>
      </w:pBdr>
      <w:suppressAutoHyphens w:val="false"/>
      <w:spacing w:before="280" w:after="280"/>
      <w:jc w:val="center"/>
      <w:textAlignment w:val="center"/>
    </w:pPr>
    <w:rPr>
      <w:sz w:val="24"/>
      <w:szCs w:val="24"/>
    </w:rPr>
  </w:style>
  <w:style w:type="paragraph" w:styleId="Xl161">
    <w:name w:val="xl161"/>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textAlignment w:val="center"/>
    </w:pPr>
    <w:rPr>
      <w:sz w:val="20"/>
      <w:szCs w:val="20"/>
    </w:rPr>
  </w:style>
  <w:style w:type="paragraph" w:styleId="Xl160">
    <w:name w:val="xl160"/>
    <w:basedOn w:val="Normal"/>
    <w:qFormat/>
    <w:pPr>
      <w:pBdr>
        <w:top w:val="single" w:sz="4" w:space="0" w:color="000000"/>
        <w:bottom w:val="single" w:sz="4" w:space="0" w:color="000000"/>
        <w:right w:val="single" w:sz="4" w:space="0" w:color="000000"/>
      </w:pBdr>
      <w:suppressAutoHyphens w:val="false"/>
      <w:spacing w:before="280" w:after="280"/>
      <w:textAlignment w:val="center"/>
    </w:pPr>
    <w:rPr>
      <w:b/>
      <w:bCs/>
      <w:sz w:val="20"/>
      <w:szCs w:val="20"/>
    </w:rPr>
  </w:style>
  <w:style w:type="paragraph" w:styleId="Xl159">
    <w:name w:val="xl159"/>
    <w:basedOn w:val="Normal"/>
    <w:qFormat/>
    <w:pPr>
      <w:pBdr>
        <w:top w:val="single" w:sz="4" w:space="0" w:color="000000"/>
        <w:left w:val="single" w:sz="4" w:space="0" w:color="000000"/>
        <w:bottom w:val="single" w:sz="4" w:space="0" w:color="000000"/>
      </w:pBdr>
      <w:suppressAutoHyphens w:val="false"/>
      <w:spacing w:before="280" w:after="280"/>
      <w:textAlignment w:val="center"/>
    </w:pPr>
    <w:rPr>
      <w:b/>
      <w:bCs/>
    </w:rPr>
  </w:style>
  <w:style w:type="paragraph" w:styleId="Xl158">
    <w:name w:val="xl158"/>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57">
    <w:name w:val="xl157"/>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56">
    <w:name w:val="xl156"/>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textAlignment w:val="center"/>
    </w:pPr>
    <w:rPr>
      <w:sz w:val="24"/>
      <w:szCs w:val="24"/>
    </w:rPr>
  </w:style>
  <w:style w:type="paragraph" w:styleId="Xl155">
    <w:name w:val="xl155"/>
    <w:basedOn w:val="Normal"/>
    <w:qFormat/>
    <w:pPr>
      <w:pBdr>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54">
    <w:name w:val="xl154"/>
    <w:basedOn w:val="Normal"/>
    <w:qFormat/>
    <w:pPr>
      <w:pBdr>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53">
    <w:name w:val="xl153"/>
    <w:basedOn w:val="Normal"/>
    <w:qFormat/>
    <w:pPr>
      <w:pBdr>
        <w:left w:val="single" w:sz="4" w:space="0" w:color="000000"/>
        <w:bottom w:val="single" w:sz="4" w:space="0" w:color="000000"/>
        <w:right w:val="single" w:sz="4" w:space="0" w:color="000000"/>
      </w:pBdr>
      <w:suppressAutoHyphens w:val="false"/>
      <w:spacing w:before="280" w:after="280"/>
      <w:textAlignment w:val="center"/>
    </w:pPr>
    <w:rPr>
      <w:sz w:val="24"/>
      <w:szCs w:val="24"/>
    </w:rPr>
  </w:style>
  <w:style w:type="paragraph" w:styleId="Xl152">
    <w:name w:val="xl152"/>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51">
    <w:name w:val="xl151"/>
    <w:basedOn w:val="Normal"/>
    <w:qFormat/>
    <w:pPr>
      <w:suppressAutoHyphens w:val="false"/>
      <w:spacing w:before="280" w:after="280"/>
    </w:pPr>
    <w:rPr>
      <w:rFonts w:ascii="Arial Cyr" w:hAnsi="Arial Cyr"/>
      <w:sz w:val="20"/>
      <w:szCs w:val="20"/>
    </w:rPr>
  </w:style>
  <w:style w:type="paragraph" w:styleId="Xl150">
    <w:name w:val="xl150"/>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49">
    <w:name w:val="xl149"/>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48">
    <w:name w:val="xl148"/>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47">
    <w:name w:val="xl147"/>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46">
    <w:name w:val="xl146"/>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pPr>
    <w:rPr>
      <w:rFonts w:ascii="Arial Cyr" w:hAnsi="Arial Cyr"/>
      <w:sz w:val="20"/>
      <w:szCs w:val="20"/>
    </w:rPr>
  </w:style>
  <w:style w:type="paragraph" w:styleId="Xl145">
    <w:name w:val="xl145"/>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44">
    <w:name w:val="xl144"/>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43">
    <w:name w:val="xl143"/>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42">
    <w:name w:val="xl142"/>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41">
    <w:name w:val="xl141"/>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textAlignment w:val="center"/>
    </w:pPr>
    <w:rPr>
      <w:sz w:val="24"/>
      <w:szCs w:val="24"/>
    </w:rPr>
  </w:style>
  <w:style w:type="paragraph" w:styleId="Xl140">
    <w:name w:val="xl140"/>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39">
    <w:name w:val="xl139"/>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38">
    <w:name w:val="xl138"/>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0"/>
      <w:szCs w:val="20"/>
    </w:rPr>
  </w:style>
  <w:style w:type="paragraph" w:styleId="Xl137">
    <w:name w:val="xl137"/>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textAlignment w:val="center"/>
    </w:pPr>
    <w:rPr>
      <w:sz w:val="20"/>
      <w:szCs w:val="20"/>
    </w:rPr>
  </w:style>
  <w:style w:type="paragraph" w:styleId="Xl136">
    <w:name w:val="xl136"/>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35">
    <w:name w:val="xl135"/>
    <w:basedOn w:val="Normal"/>
    <w:qFormat/>
    <w:pPr>
      <w:pBdr>
        <w:top w:val="single" w:sz="4" w:space="0" w:color="000000"/>
        <w:left w:val="single" w:sz="4" w:space="0" w:color="000000"/>
        <w:right w:val="single" w:sz="4" w:space="0" w:color="000000"/>
      </w:pBdr>
      <w:suppressAutoHyphens w:val="false"/>
      <w:spacing w:before="280" w:after="280"/>
      <w:jc w:val="center"/>
      <w:textAlignment w:val="center"/>
    </w:pPr>
    <w:rPr>
      <w:b/>
      <w:bCs/>
      <w:sz w:val="20"/>
      <w:szCs w:val="20"/>
    </w:rPr>
  </w:style>
  <w:style w:type="paragraph" w:styleId="Xl134">
    <w:name w:val="xl134"/>
    <w:basedOn w:val="Normal"/>
    <w:qFormat/>
    <w:pPr>
      <w:pBdr>
        <w:top w:val="single" w:sz="4" w:space="0" w:color="000000"/>
        <w:left w:val="single" w:sz="4" w:space="0" w:color="000000"/>
        <w:right w:val="single" w:sz="4" w:space="0" w:color="000000"/>
      </w:pBdr>
      <w:suppressAutoHyphens w:val="false"/>
      <w:spacing w:before="280" w:after="280"/>
      <w:jc w:val="center"/>
      <w:textAlignment w:val="center"/>
    </w:pPr>
    <w:rPr>
      <w:b/>
      <w:bCs/>
      <w:sz w:val="20"/>
      <w:szCs w:val="20"/>
    </w:rPr>
  </w:style>
  <w:style w:type="paragraph" w:styleId="Xl133">
    <w:name w:val="xl133"/>
    <w:basedOn w:val="Normal"/>
    <w:qFormat/>
    <w:pPr>
      <w:pBdr>
        <w:top w:val="single" w:sz="4" w:space="0" w:color="000000"/>
        <w:right w:val="single" w:sz="4" w:space="0" w:color="000000"/>
      </w:pBdr>
      <w:suppressAutoHyphens w:val="false"/>
      <w:spacing w:before="280" w:after="280"/>
      <w:jc w:val="center"/>
      <w:textAlignment w:val="center"/>
    </w:pPr>
    <w:rPr>
      <w:b/>
      <w:bCs/>
      <w:sz w:val="20"/>
      <w:szCs w:val="20"/>
    </w:rPr>
  </w:style>
  <w:style w:type="paragraph" w:styleId="Xl132">
    <w:name w:val="xl132"/>
    <w:basedOn w:val="Normal"/>
    <w:qFormat/>
    <w:pPr>
      <w:pBdr>
        <w:top w:val="single" w:sz="4" w:space="0" w:color="000000"/>
        <w:right w:val="single" w:sz="4" w:space="0" w:color="000000"/>
      </w:pBdr>
      <w:suppressAutoHyphens w:val="false"/>
      <w:spacing w:before="280" w:after="280"/>
      <w:textAlignment w:val="center"/>
    </w:pPr>
    <w:rPr>
      <w:b/>
      <w:bCs/>
      <w:sz w:val="20"/>
      <w:szCs w:val="20"/>
    </w:rPr>
  </w:style>
  <w:style w:type="paragraph" w:styleId="Xl131">
    <w:name w:val="xl131"/>
    <w:basedOn w:val="Normal"/>
    <w:qFormat/>
    <w:pPr>
      <w:pBdr>
        <w:top w:val="single" w:sz="4" w:space="0" w:color="000000"/>
        <w:left w:val="single" w:sz="4" w:space="0" w:color="000000"/>
      </w:pBdr>
      <w:suppressAutoHyphens w:val="false"/>
      <w:spacing w:before="280" w:after="280"/>
      <w:textAlignment w:val="center"/>
    </w:pPr>
    <w:rPr>
      <w:b/>
      <w:bCs/>
    </w:rPr>
  </w:style>
  <w:style w:type="paragraph" w:styleId="Xl130">
    <w:name w:val="xl130"/>
    <w:basedOn w:val="Normal"/>
    <w:qFormat/>
    <w:pPr>
      <w:suppressAutoHyphens w:val="false"/>
      <w:spacing w:before="280" w:after="280"/>
      <w:jc w:val="center"/>
      <w:textAlignment w:val="center"/>
    </w:pPr>
    <w:rPr>
      <w:sz w:val="24"/>
      <w:szCs w:val="24"/>
    </w:rPr>
  </w:style>
  <w:style w:type="paragraph" w:styleId="Xl129">
    <w:name w:val="xl129"/>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28">
    <w:name w:val="xl128"/>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27">
    <w:name w:val="xl127"/>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26">
    <w:name w:val="xl126"/>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rFonts w:ascii="Arial Cyr" w:hAnsi="Arial Cyr"/>
      <w:sz w:val="20"/>
      <w:szCs w:val="20"/>
    </w:rPr>
  </w:style>
  <w:style w:type="paragraph" w:styleId="Xl125">
    <w:name w:val="xl125"/>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24">
    <w:name w:val="xl124"/>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23">
    <w:name w:val="xl123"/>
    <w:basedOn w:val="Normal"/>
    <w:qFormat/>
    <w:pPr>
      <w:suppressAutoHyphens w:val="false"/>
      <w:spacing w:before="280" w:after="280"/>
      <w:jc w:val="center"/>
      <w:textAlignment w:val="center"/>
    </w:pPr>
    <w:rPr>
      <w:sz w:val="24"/>
      <w:szCs w:val="24"/>
    </w:rPr>
  </w:style>
  <w:style w:type="paragraph" w:styleId="Xl122">
    <w:name w:val="xl122"/>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both"/>
      <w:textAlignment w:val="center"/>
    </w:pPr>
    <w:rPr>
      <w:sz w:val="24"/>
      <w:szCs w:val="24"/>
    </w:rPr>
  </w:style>
  <w:style w:type="paragraph" w:styleId="Xl121">
    <w:name w:val="xl121"/>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20">
    <w:name w:val="xl120"/>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19">
    <w:name w:val="xl119"/>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18">
    <w:name w:val="xl118"/>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17">
    <w:name w:val="xl117"/>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16">
    <w:name w:val="xl116"/>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textAlignment w:val="center"/>
    </w:pPr>
    <w:rPr>
      <w:sz w:val="24"/>
      <w:szCs w:val="24"/>
    </w:rPr>
  </w:style>
  <w:style w:type="paragraph" w:styleId="Xl115">
    <w:name w:val="xl115"/>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14">
    <w:name w:val="xl114"/>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b/>
      <w:bCs/>
      <w:sz w:val="20"/>
      <w:szCs w:val="20"/>
    </w:rPr>
  </w:style>
  <w:style w:type="paragraph" w:styleId="Xl113">
    <w:name w:val="xl113"/>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b/>
      <w:bCs/>
      <w:sz w:val="20"/>
      <w:szCs w:val="20"/>
    </w:rPr>
  </w:style>
  <w:style w:type="paragraph" w:styleId="Xl112">
    <w:name w:val="xl112"/>
    <w:basedOn w:val="Normal"/>
    <w:qFormat/>
    <w:pPr>
      <w:pBdr>
        <w:top w:val="single" w:sz="4" w:space="0" w:color="000000"/>
        <w:bottom w:val="single" w:sz="4" w:space="0" w:color="000000"/>
        <w:right w:val="single" w:sz="4" w:space="0" w:color="000000"/>
      </w:pBdr>
      <w:suppressAutoHyphens w:val="false"/>
      <w:spacing w:before="280" w:after="280"/>
      <w:jc w:val="center"/>
      <w:textAlignment w:val="center"/>
    </w:pPr>
    <w:rPr>
      <w:b/>
      <w:bCs/>
      <w:sz w:val="20"/>
      <w:szCs w:val="20"/>
    </w:rPr>
  </w:style>
  <w:style w:type="paragraph" w:styleId="Xl111">
    <w:name w:val="xl111"/>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textAlignment w:val="center"/>
    </w:pPr>
    <w:rPr>
      <w:b/>
      <w:bCs/>
      <w:sz w:val="20"/>
      <w:szCs w:val="20"/>
    </w:rPr>
  </w:style>
  <w:style w:type="paragraph" w:styleId="Xl110">
    <w:name w:val="xl110"/>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b/>
      <w:bCs/>
      <w:color w:val="FFFFFF"/>
      <w:sz w:val="20"/>
      <w:szCs w:val="20"/>
    </w:rPr>
  </w:style>
  <w:style w:type="paragraph" w:styleId="Xl109">
    <w:name w:val="xl109"/>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jc w:val="center"/>
      <w:textAlignment w:val="center"/>
    </w:pPr>
    <w:rPr>
      <w:b/>
      <w:bCs/>
      <w:color w:val="FFFFFF"/>
      <w:sz w:val="20"/>
      <w:szCs w:val="20"/>
    </w:rPr>
  </w:style>
  <w:style w:type="paragraph" w:styleId="Xl108">
    <w:name w:val="xl108"/>
    <w:basedOn w:val="Normal"/>
    <w:qFormat/>
    <w:pPr>
      <w:pBdr>
        <w:top w:val="single" w:sz="4" w:space="0" w:color="000000"/>
        <w:bottom w:val="single" w:sz="4" w:space="0" w:color="000000"/>
        <w:right w:val="single" w:sz="4" w:space="0" w:color="000000"/>
      </w:pBdr>
      <w:suppressAutoHyphens w:val="false"/>
      <w:spacing w:before="280" w:after="280"/>
      <w:jc w:val="center"/>
      <w:textAlignment w:val="center"/>
    </w:pPr>
    <w:rPr>
      <w:b/>
      <w:bCs/>
      <w:color w:val="FFFFFF"/>
      <w:sz w:val="20"/>
      <w:szCs w:val="20"/>
    </w:rPr>
  </w:style>
  <w:style w:type="paragraph" w:styleId="Xl107">
    <w:name w:val="xl107"/>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textAlignment w:val="center"/>
    </w:pPr>
    <w:rPr>
      <w:b/>
      <w:bCs/>
      <w:color w:val="FFFFFF"/>
      <w:sz w:val="20"/>
      <w:szCs w:val="20"/>
    </w:rPr>
  </w:style>
  <w:style w:type="paragraph" w:styleId="Xl106">
    <w:name w:val="xl106"/>
    <w:basedOn w:val="Normal"/>
    <w:qFormat/>
    <w:pPr>
      <w:pBdr>
        <w:top w:val="single" w:sz="4" w:space="0" w:color="000000"/>
        <w:left w:val="single" w:sz="4" w:space="0" w:color="000000"/>
        <w:bottom w:val="single" w:sz="4" w:space="0" w:color="000000"/>
        <w:right w:val="single" w:sz="4" w:space="0" w:color="000000"/>
      </w:pBdr>
      <w:suppressAutoHyphens w:val="false"/>
      <w:spacing w:before="280" w:after="280"/>
      <w:textAlignment w:val="center"/>
    </w:pPr>
    <w:rPr>
      <w:b/>
      <w:bCs/>
    </w:rPr>
  </w:style>
  <w:style w:type="paragraph" w:styleId="Xl105">
    <w:name w:val="xl105"/>
    <w:basedOn w:val="Normal"/>
    <w:qFormat/>
    <w:pPr>
      <w:pBdr>
        <w:bottom w:val="single" w:sz="4" w:space="0" w:color="000000"/>
        <w:right w:val="single" w:sz="4" w:space="0" w:color="000000"/>
      </w:pBdr>
      <w:suppressAutoHyphens w:val="false"/>
      <w:spacing w:before="280" w:after="280"/>
      <w:jc w:val="center"/>
      <w:textAlignment w:val="center"/>
    </w:pPr>
    <w:rPr>
      <w:sz w:val="24"/>
      <w:szCs w:val="24"/>
    </w:rPr>
  </w:style>
  <w:style w:type="paragraph" w:styleId="Xl104">
    <w:name w:val="xl104"/>
    <w:basedOn w:val="Normal"/>
    <w:qFormat/>
    <w:pPr>
      <w:pBdr>
        <w:bottom w:val="single" w:sz="4" w:space="0" w:color="000000"/>
        <w:right w:val="single" w:sz="4" w:space="0" w:color="000000"/>
      </w:pBdr>
      <w:suppressAutoHyphens w:val="false"/>
      <w:spacing w:before="280" w:after="280"/>
      <w:jc w:val="center"/>
      <w:textAlignment w:val="center"/>
    </w:pPr>
    <w:rPr>
      <w:sz w:val="24"/>
      <w:szCs w:val="24"/>
    </w:rPr>
  </w:style>
  <w:style w:type="paragraph" w:styleId="Xl103">
    <w:name w:val="xl103"/>
    <w:basedOn w:val="Normal"/>
    <w:qFormat/>
    <w:pPr>
      <w:pBdr>
        <w:left w:val="single" w:sz="4" w:space="0" w:color="000000"/>
        <w:bottom w:val="single" w:sz="4" w:space="0" w:color="000000"/>
        <w:right w:val="single" w:sz="4" w:space="0" w:color="000000"/>
      </w:pBdr>
      <w:suppressAutoHyphens w:val="false"/>
      <w:spacing w:before="280" w:after="280"/>
      <w:jc w:val="center"/>
      <w:textAlignment w:val="center"/>
    </w:pPr>
    <w:rPr>
      <w:sz w:val="24"/>
      <w:szCs w:val="24"/>
    </w:rPr>
  </w:style>
  <w:style w:type="paragraph" w:styleId="Xl102">
    <w:name w:val="xl102"/>
    <w:basedOn w:val="Normal"/>
    <w:qFormat/>
    <w:pPr>
      <w:pBdr>
        <w:top w:val="single" w:sz="4" w:space="0" w:color="000000"/>
        <w:left w:val="double" w:sz="6" w:space="0" w:color="000000"/>
        <w:bottom w:val="double" w:sz="6" w:space="0" w:color="000000"/>
        <w:right w:val="single" w:sz="8" w:space="0" w:color="000000"/>
      </w:pBdr>
      <w:suppressAutoHyphens w:val="false"/>
      <w:spacing w:before="280" w:after="280"/>
      <w:jc w:val="center"/>
      <w:textAlignment w:val="center"/>
    </w:pPr>
    <w:rPr>
      <w:b/>
      <w:bCs/>
      <w:sz w:val="24"/>
      <w:szCs w:val="24"/>
    </w:rPr>
  </w:style>
  <w:style w:type="paragraph" w:styleId="Xl101">
    <w:name w:val="xl101"/>
    <w:basedOn w:val="Normal"/>
    <w:qFormat/>
    <w:pPr>
      <w:pBdr>
        <w:top w:val="single" w:sz="4" w:space="0" w:color="000000"/>
        <w:left w:val="double" w:sz="6" w:space="0" w:color="000000"/>
        <w:bottom w:val="double" w:sz="6" w:space="0" w:color="000000"/>
        <w:right w:val="single" w:sz="8" w:space="0" w:color="000000"/>
      </w:pBdr>
      <w:suppressAutoHyphens w:val="false"/>
      <w:spacing w:before="280" w:after="280"/>
      <w:jc w:val="center"/>
      <w:textAlignment w:val="center"/>
    </w:pPr>
    <w:rPr>
      <w:b/>
      <w:bCs/>
      <w:sz w:val="24"/>
      <w:szCs w:val="24"/>
    </w:rPr>
  </w:style>
  <w:style w:type="paragraph" w:styleId="Xl100">
    <w:name w:val="xl100"/>
    <w:basedOn w:val="Normal"/>
    <w:qFormat/>
    <w:pPr>
      <w:pBdr>
        <w:top w:val="single" w:sz="4" w:space="0" w:color="000000"/>
        <w:left w:val="single" w:sz="4" w:space="0" w:color="000000"/>
        <w:bottom w:val="double" w:sz="6" w:space="0" w:color="000000"/>
        <w:right w:val="single" w:sz="8" w:space="0" w:color="000000"/>
      </w:pBdr>
      <w:suppressAutoHyphens w:val="false"/>
      <w:spacing w:before="280" w:after="280"/>
      <w:jc w:val="center"/>
      <w:textAlignment w:val="center"/>
    </w:pPr>
    <w:rPr>
      <w:b/>
      <w:bCs/>
      <w:sz w:val="24"/>
      <w:szCs w:val="24"/>
    </w:rPr>
  </w:style>
  <w:style w:type="paragraph" w:styleId="Xl99">
    <w:name w:val="xl99"/>
    <w:basedOn w:val="Normal"/>
    <w:qFormat/>
    <w:pPr>
      <w:suppressAutoHyphens w:val="false"/>
      <w:spacing w:before="280" w:after="280"/>
    </w:pPr>
    <w:rPr>
      <w:rFonts w:ascii="Arial Cyr" w:hAnsi="Arial Cyr"/>
      <w:sz w:val="20"/>
      <w:szCs w:val="20"/>
    </w:rPr>
  </w:style>
  <w:style w:type="paragraph" w:styleId="Font13">
    <w:name w:val="font13"/>
    <w:basedOn w:val="Normal"/>
    <w:qFormat/>
    <w:pPr>
      <w:suppressAutoHyphens w:val="false"/>
      <w:spacing w:before="280" w:after="280"/>
    </w:pPr>
    <w:rPr>
      <w:rFonts w:ascii="Calibri" w:hAnsi="Calibri" w:cs="Calibri"/>
      <w:sz w:val="24"/>
      <w:szCs w:val="24"/>
    </w:rPr>
  </w:style>
  <w:style w:type="paragraph" w:styleId="Font12">
    <w:name w:val="font12"/>
    <w:basedOn w:val="Normal"/>
    <w:qFormat/>
    <w:pPr>
      <w:suppressAutoHyphens w:val="false"/>
      <w:spacing w:before="280" w:after="280"/>
    </w:pPr>
    <w:rPr>
      <w:sz w:val="22"/>
      <w:szCs w:val="22"/>
    </w:rPr>
  </w:style>
  <w:style w:type="paragraph" w:styleId="Font11">
    <w:name w:val="font11"/>
    <w:basedOn w:val="Normal"/>
    <w:qFormat/>
    <w:pPr>
      <w:suppressAutoHyphens w:val="false"/>
      <w:spacing w:before="280" w:after="280"/>
    </w:pPr>
    <w:rPr>
      <w:rFonts w:ascii="Calibri" w:hAnsi="Calibri" w:cs="Calibri"/>
      <w:sz w:val="20"/>
      <w:szCs w:val="20"/>
    </w:rPr>
  </w:style>
  <w:style w:type="paragraph" w:styleId="Font10">
    <w:name w:val="font10"/>
    <w:basedOn w:val="Normal"/>
    <w:qFormat/>
    <w:pPr>
      <w:suppressAutoHyphens w:val="false"/>
      <w:spacing w:before="280" w:after="280"/>
    </w:pPr>
    <w:rPr>
      <w:color w:val="000000"/>
      <w:sz w:val="22"/>
      <w:szCs w:val="22"/>
    </w:rPr>
  </w:style>
  <w:style w:type="paragraph" w:styleId="Font9">
    <w:name w:val="font9"/>
    <w:basedOn w:val="Normal"/>
    <w:qFormat/>
    <w:pPr>
      <w:suppressAutoHyphens w:val="false"/>
      <w:spacing w:before="280" w:after="280"/>
    </w:pPr>
    <w:rPr>
      <w:color w:val="000000"/>
      <w:sz w:val="22"/>
      <w:szCs w:val="22"/>
    </w:rPr>
  </w:style>
  <w:style w:type="paragraph" w:styleId="Font8">
    <w:name w:val="font8"/>
    <w:basedOn w:val="Normal"/>
    <w:qFormat/>
    <w:pPr>
      <w:suppressAutoHyphens w:val="false"/>
      <w:spacing w:before="280" w:after="280"/>
    </w:pPr>
    <w:rPr>
      <w:rFonts w:ascii="Calibri" w:hAnsi="Calibri" w:cs="Calibri"/>
      <w:color w:val="000000"/>
      <w:sz w:val="24"/>
      <w:szCs w:val="24"/>
    </w:rPr>
  </w:style>
  <w:style w:type="paragraph" w:styleId="Font7">
    <w:name w:val="font7"/>
    <w:basedOn w:val="Normal"/>
    <w:qFormat/>
    <w:pPr>
      <w:suppressAutoHyphens w:val="false"/>
      <w:spacing w:before="280" w:after="280"/>
    </w:pPr>
    <w:rPr>
      <w:rFonts w:ascii="Calibri" w:hAnsi="Calibri" w:cs="Calibri"/>
      <w:sz w:val="24"/>
      <w:szCs w:val="24"/>
    </w:rPr>
  </w:style>
  <w:style w:type="paragraph" w:styleId="Font6">
    <w:name w:val="font6"/>
    <w:basedOn w:val="Normal"/>
    <w:qFormat/>
    <w:pPr>
      <w:suppressAutoHyphens w:val="false"/>
      <w:spacing w:before="280" w:after="280"/>
    </w:pPr>
    <w:rPr>
      <w:color w:val="000000"/>
      <w:sz w:val="24"/>
      <w:szCs w:val="24"/>
    </w:rPr>
  </w:style>
  <w:style w:type="paragraph" w:styleId="Font5">
    <w:name w:val="font5"/>
    <w:basedOn w:val="Normal"/>
    <w:qFormat/>
    <w:pPr>
      <w:suppressAutoHyphens w:val="false"/>
      <w:spacing w:before="280" w:after="280"/>
    </w:pPr>
    <w:rPr>
      <w:sz w:val="22"/>
      <w:szCs w:val="22"/>
    </w:rPr>
  </w:style>
  <w:style w:type="paragraph" w:styleId="Msonormal">
    <w:name w:val="msonormal"/>
    <w:basedOn w:val="Normal"/>
    <w:qFormat/>
    <w:pPr>
      <w:suppressAutoHyphens w:val="false"/>
      <w:spacing w:before="280" w:after="280"/>
    </w:pPr>
    <w:rPr>
      <w:sz w:val="24"/>
      <w:szCs w:val="24"/>
    </w:rPr>
  </w:style>
  <w:style w:type="paragraph" w:styleId="Style34">
    <w:name w:val="Заголовок таблицы"/>
    <w:basedOn w:val="Style32"/>
    <w:qFormat/>
    <w:pPr>
      <w:jc w:val="center"/>
    </w:pPr>
    <w:rPr>
      <w:b/>
      <w:bCs/>
    </w:rPr>
  </w:style>
  <w:style w:type="paragraph" w:styleId="Style35">
    <w:name w:val="Содержимое врезки"/>
    <w:basedOn w:val="Normal"/>
    <w:qFormat/>
    <w:pPr/>
    <w:rPr/>
  </w:style>
  <w:style w:type="paragraph" w:styleId="TOC8">
    <w:name w:val="TOC 8"/>
    <w:basedOn w:val="Normal"/>
    <w:next w:val="Normal"/>
    <w:pPr>
      <w:ind w:left="1680" w:right="0" w:hanging="0"/>
    </w:pPr>
    <w:rPr>
      <w:rFonts w:ascii="Calibri" w:hAnsi="Calibri" w:cs="Calibri"/>
      <w:sz w:val="20"/>
      <w:szCs w:val="20"/>
    </w:rPr>
  </w:style>
  <w:style w:type="paragraph" w:styleId="TOC7">
    <w:name w:val="TOC 7"/>
    <w:basedOn w:val="Normal"/>
    <w:next w:val="Normal"/>
    <w:pPr>
      <w:ind w:left="1400" w:right="0" w:hanging="0"/>
    </w:pPr>
    <w:rPr>
      <w:rFonts w:ascii="Calibri" w:hAnsi="Calibri" w:cs="Calibri"/>
      <w:sz w:val="20"/>
      <w:szCs w:val="20"/>
    </w:rPr>
  </w:style>
  <w:style w:type="paragraph" w:styleId="TOC6">
    <w:name w:val="TOC 6"/>
    <w:basedOn w:val="Normal"/>
    <w:next w:val="Normal"/>
    <w:pPr>
      <w:ind w:left="1120" w:right="0" w:hanging="0"/>
    </w:pPr>
    <w:rPr>
      <w:rFonts w:ascii="Calibri" w:hAnsi="Calibri" w:cs="Calibri"/>
      <w:sz w:val="20"/>
      <w:szCs w:val="20"/>
    </w:rPr>
  </w:style>
  <w:style w:type="paragraph" w:styleId="18">
    <w:name w:val="УРОВЕНЬ_1."/>
    <w:basedOn w:val="ListParagraph"/>
    <w:qFormat/>
    <w:pPr>
      <w:keepNext w:val="true"/>
      <w:keepLines/>
      <w:numPr>
        <w:ilvl w:val="0"/>
        <w:numId w:val="0"/>
      </w:numPr>
      <w:spacing w:lineRule="auto" w:line="276" w:before="240" w:after="120"/>
      <w:ind w:left="0" w:right="0" w:hanging="0"/>
      <w:contextualSpacing w:val="false"/>
      <w:jc w:val="both"/>
      <w:outlineLvl w:val="0"/>
    </w:pPr>
    <w:rPr>
      <w:caps/>
      <w:sz w:val="28"/>
      <w:szCs w:val="28"/>
      <w:lang w:eastAsia="en-US"/>
    </w:rPr>
  </w:style>
  <w:style w:type="paragraph" w:styleId="NormalWeb">
    <w:name w:val="Normal (Web)"/>
    <w:basedOn w:val="Normal"/>
    <w:qFormat/>
    <w:pPr>
      <w:spacing w:before="280" w:after="280"/>
    </w:pPr>
    <w:rPr>
      <w:sz w:val="24"/>
      <w:szCs w:val="24"/>
    </w:rPr>
  </w:style>
  <w:style w:type="paragraph" w:styleId="Style36">
    <w:name w:val="Таблица текст"/>
    <w:basedOn w:val="Normal"/>
    <w:qFormat/>
    <w:pPr>
      <w:spacing w:before="40" w:after="40"/>
      <w:ind w:left="57" w:right="57" w:hanging="0"/>
    </w:pPr>
    <w:rPr>
      <w:sz w:val="24"/>
      <w:szCs w:val="26"/>
    </w:rPr>
  </w:style>
  <w:style w:type="paragraph" w:styleId="25">
    <w:name w:val="Заголовок 2 КВВ"/>
    <w:basedOn w:val="Normal"/>
    <w:qFormat/>
    <w:pPr>
      <w:keepNext w:val="true"/>
      <w:numPr>
        <w:ilvl w:val="0"/>
        <w:numId w:val="5"/>
      </w:numPr>
      <w:spacing w:before="120" w:after="120"/>
      <w:jc w:val="both"/>
      <w:outlineLvl w:val="0"/>
    </w:pPr>
    <w:rPr>
      <w:b/>
      <w:kern w:val="2"/>
      <w:sz w:val="24"/>
      <w:szCs w:val="20"/>
      <w:lang w:eastAsia="x-none"/>
    </w:rPr>
  </w:style>
  <w:style w:type="paragraph" w:styleId="EndnoteText">
    <w:name w:val="Endnote Text"/>
    <w:basedOn w:val="Normal"/>
    <w:pPr/>
    <w:rPr>
      <w:sz w:val="20"/>
      <w:szCs w:val="20"/>
    </w:rPr>
  </w:style>
  <w:style w:type="paragraph" w:styleId="19">
    <w:name w:val="Стиль Заголовок 1 + по ширине"/>
    <w:basedOn w:val="Heading1"/>
    <w:qFormat/>
    <w:pPr>
      <w:keepLines/>
      <w:tabs>
        <w:tab w:val="clear" w:pos="708"/>
        <w:tab w:val="left" w:pos="567" w:leader="none"/>
      </w:tabs>
      <w:spacing w:before="480" w:after="240"/>
      <w:ind w:left="567" w:right="0" w:hanging="567"/>
      <w:jc w:val="both"/>
    </w:pPr>
    <w:rPr>
      <w:rFonts w:ascii="Arial" w:hAnsi="Arial" w:eastAsia="Times New Roman"/>
      <w:bCs/>
      <w:kern w:val="2"/>
      <w:sz w:val="40"/>
      <w:szCs w:val="20"/>
      <w:lang w:val="ru-RU" w:eastAsia="ru-RU"/>
    </w:rPr>
  </w:style>
  <w:style w:type="paragraph" w:styleId="Style37">
    <w:name w:val="УРОВЕНЬ_Подпись"/>
    <w:basedOn w:val="ListParagraph"/>
    <w:qFormat/>
    <w:pPr>
      <w:keepNext w:val="true"/>
      <w:numPr>
        <w:ilvl w:val="5"/>
        <w:numId w:val="4"/>
      </w:numPr>
      <w:spacing w:lineRule="exact" w:line="360" w:before="120" w:after="120"/>
      <w:contextualSpacing w:val="false"/>
      <w:jc w:val="right"/>
      <w:outlineLvl w:val="3"/>
    </w:pPr>
    <w:rPr>
      <w:sz w:val="26"/>
      <w:szCs w:val="28"/>
      <w:lang w:eastAsia="en-US"/>
    </w:rPr>
  </w:style>
  <w:style w:type="paragraph" w:styleId="36">
    <w:name w:val="УРОВЕНЬ_Абзац_тип3"/>
    <w:basedOn w:val="ListParagraph"/>
    <w:qFormat/>
    <w:pPr>
      <w:numPr>
        <w:ilvl w:val="7"/>
        <w:numId w:val="4"/>
      </w:numPr>
      <w:spacing w:lineRule="exact" w:line="360" w:before="120" w:after="0"/>
      <w:contextualSpacing w:val="false"/>
      <w:jc w:val="both"/>
    </w:pPr>
    <w:rPr>
      <w:sz w:val="26"/>
      <w:szCs w:val="28"/>
      <w:lang w:eastAsia="en-US"/>
    </w:rPr>
  </w:style>
  <w:style w:type="paragraph" w:styleId="26">
    <w:name w:val="УРОВЕНЬ_Абзац_тип2"/>
    <w:basedOn w:val="ListParagraph"/>
    <w:qFormat/>
    <w:pPr>
      <w:numPr>
        <w:ilvl w:val="6"/>
        <w:numId w:val="4"/>
      </w:numPr>
      <w:spacing w:lineRule="exact" w:line="360" w:before="120" w:after="0"/>
      <w:contextualSpacing w:val="false"/>
      <w:jc w:val="both"/>
    </w:pPr>
    <w:rPr>
      <w:sz w:val="26"/>
      <w:szCs w:val="28"/>
      <w:lang w:eastAsia="en-US"/>
    </w:rPr>
  </w:style>
  <w:style w:type="paragraph" w:styleId="-2">
    <w:name w:val="УРОВЕНЬ_-"/>
    <w:basedOn w:val="ListParagraph"/>
    <w:qFormat/>
    <w:pPr>
      <w:numPr>
        <w:ilvl w:val="4"/>
        <w:numId w:val="4"/>
      </w:numPr>
      <w:spacing w:lineRule="exact" w:line="360" w:before="120" w:after="0"/>
      <w:contextualSpacing w:val="false"/>
      <w:jc w:val="both"/>
      <w:outlineLvl w:val="4"/>
    </w:pPr>
    <w:rPr>
      <w:sz w:val="26"/>
      <w:szCs w:val="28"/>
      <w:lang w:eastAsia="en-US"/>
    </w:rPr>
  </w:style>
  <w:style w:type="paragraph" w:styleId="Style38">
    <w:name w:val="УРОВЕНЬ_(а)"/>
    <w:basedOn w:val="ListParagraph"/>
    <w:qFormat/>
    <w:pPr>
      <w:numPr>
        <w:ilvl w:val="3"/>
        <w:numId w:val="4"/>
      </w:numPr>
      <w:spacing w:lineRule="exact" w:line="360" w:before="120" w:after="0"/>
      <w:contextualSpacing w:val="false"/>
      <w:jc w:val="both"/>
      <w:outlineLvl w:val="3"/>
    </w:pPr>
    <w:rPr>
      <w:sz w:val="26"/>
      <w:szCs w:val="28"/>
      <w:lang w:eastAsia="en-US"/>
    </w:rPr>
  </w:style>
  <w:style w:type="paragraph" w:styleId="Style39">
    <w:name w:val="Таблица шапка"/>
    <w:basedOn w:val="Normal"/>
    <w:qFormat/>
    <w:pPr>
      <w:keepNext w:val="true"/>
      <w:spacing w:before="40" w:after="40"/>
      <w:ind w:left="57" w:right="57" w:hanging="0"/>
    </w:pPr>
    <w:rPr>
      <w:sz w:val="22"/>
      <w:szCs w:val="26"/>
    </w:rPr>
  </w:style>
  <w:style w:type="paragraph" w:styleId="Style40">
    <w:name w:val="Таблица"/>
    <w:basedOn w:val="Normal"/>
    <w:qFormat/>
    <w:pPr>
      <w:keepNext w:val="true"/>
      <w:spacing w:before="60" w:after="60"/>
      <w:jc w:val="center"/>
    </w:pPr>
    <w:rPr>
      <w:rFonts w:eastAsia="Calibri"/>
      <w:b/>
      <w:sz w:val="24"/>
      <w:szCs w:val="24"/>
      <w:lang w:val="x-none" w:eastAsia="x-none"/>
    </w:rPr>
  </w:style>
  <w:style w:type="paragraph" w:styleId="110">
    <w:name w:val="Абзац списка1"/>
    <w:basedOn w:val="Normal"/>
    <w:qFormat/>
    <w:pPr>
      <w:spacing w:lineRule="auto" w:line="276" w:before="0" w:after="200"/>
      <w:ind w:left="720" w:right="0" w:hanging="0"/>
      <w:contextualSpacing/>
    </w:pPr>
    <w:rPr>
      <w:rFonts w:ascii="Calibri" w:hAnsi="Calibri"/>
      <w:sz w:val="22"/>
      <w:szCs w:val="22"/>
      <w:lang w:eastAsia="en-US"/>
    </w:rPr>
  </w:style>
  <w:style w:type="paragraph" w:styleId="37">
    <w:name w:val="Знак Знак3 Знак Знак"/>
    <w:basedOn w:val="Normal"/>
    <w:qFormat/>
    <w:pPr>
      <w:spacing w:lineRule="exact" w:line="240" w:before="0" w:after="160"/>
      <w:jc w:val="both"/>
    </w:pPr>
    <w:rPr>
      <w:rFonts w:ascii="Verdana" w:hAnsi="Verdana" w:cs="Verdana"/>
      <w:sz w:val="22"/>
      <w:szCs w:val="22"/>
      <w:lang w:val="en-US" w:eastAsia="en-US"/>
    </w:rPr>
  </w:style>
  <w:style w:type="paragraph" w:styleId="27">
    <w:name w:val="Нумерованный список ур2"/>
    <w:basedOn w:val="Normal"/>
    <w:qFormat/>
    <w:pPr>
      <w:numPr>
        <w:ilvl w:val="1"/>
        <w:numId w:val="2"/>
      </w:numPr>
      <w:spacing w:before="120" w:after="0"/>
      <w:jc w:val="both"/>
    </w:pPr>
    <w:rPr>
      <w:rFonts w:ascii="Garamond" w:hAnsi="Garamond"/>
      <w:sz w:val="24"/>
      <w:szCs w:val="20"/>
    </w:rPr>
  </w:style>
  <w:style w:type="paragraph" w:styleId="41">
    <w:name w:val="Маркированный список 41"/>
    <w:basedOn w:val="Normal"/>
    <w:qFormat/>
    <w:pPr>
      <w:numPr>
        <w:ilvl w:val="0"/>
        <w:numId w:val="2"/>
      </w:numPr>
      <w:spacing w:before="120" w:after="0"/>
      <w:jc w:val="both"/>
    </w:pPr>
    <w:rPr>
      <w:rFonts w:ascii="Garamond" w:hAnsi="Garamond"/>
      <w:sz w:val="24"/>
      <w:szCs w:val="20"/>
    </w:rPr>
  </w:style>
  <w:style w:type="paragraph" w:styleId="38">
    <w:name w:val="Нумерованный список ур3"/>
    <w:basedOn w:val="Normal"/>
    <w:qFormat/>
    <w:pPr>
      <w:numPr>
        <w:ilvl w:val="2"/>
        <w:numId w:val="2"/>
      </w:numPr>
      <w:jc w:val="both"/>
    </w:pPr>
    <w:rPr>
      <w:rFonts w:ascii="Garamond" w:hAnsi="Garamond"/>
      <w:sz w:val="24"/>
      <w:szCs w:val="20"/>
    </w:rPr>
  </w:style>
  <w:style w:type="paragraph" w:styleId="E-mailSignature">
    <w:name w:val="E-mail Signature"/>
    <w:basedOn w:val="Normal"/>
    <w:qFormat/>
    <w:pPr/>
    <w:rPr>
      <w:rFonts w:eastAsia="Calibri"/>
      <w:sz w:val="24"/>
      <w:szCs w:val="24"/>
      <w:lang w:val="x-none" w:eastAsia="x-none"/>
    </w:rPr>
  </w:style>
  <w:style w:type="paragraph" w:styleId="IndexHeading">
    <w:name w:val="Index Heading"/>
    <w:basedOn w:val="Style21"/>
    <w:pPr>
      <w:suppressLineNumbers/>
      <w:ind w:left="0" w:right="0" w:hanging="0"/>
    </w:pPr>
    <w:rPr>
      <w:b/>
      <w:bCs/>
      <w:sz w:val="32"/>
      <w:szCs w:val="32"/>
    </w:rPr>
  </w:style>
  <w:style w:type="paragraph" w:styleId="TOCHeading">
    <w:name w:val="TOC Heading"/>
    <w:basedOn w:val="Heading1"/>
    <w:next w:val="Normal"/>
    <w:qFormat/>
    <w:pPr>
      <w:keepLines/>
      <w:spacing w:before="480" w:after="60"/>
      <w:outlineLvl w:val="9"/>
    </w:pPr>
    <w:rPr>
      <w:rFonts w:ascii="Cambria" w:hAnsi="Cambria"/>
      <w:bCs/>
      <w:color w:val="365F91"/>
    </w:rPr>
  </w:style>
  <w:style w:type="paragraph" w:styleId="IntenseQuote">
    <w:name w:val="Intense Quote"/>
    <w:basedOn w:val="Normal"/>
    <w:next w:val="Normal"/>
    <w:qFormat/>
    <w:pPr>
      <w:pBdr>
        <w:bottom w:val="single" w:sz="4" w:space="4" w:color="4F81BD"/>
      </w:pBdr>
      <w:spacing w:before="200" w:after="280"/>
      <w:ind w:left="936" w:right="936" w:hanging="0"/>
    </w:pPr>
    <w:rPr>
      <w:rFonts w:ascii="Calibri" w:hAnsi="Calibri" w:eastAsia="Calibri"/>
      <w:b/>
      <w:bCs/>
      <w:i/>
      <w:iCs/>
      <w:color w:val="4F81BD"/>
      <w:sz w:val="20"/>
      <w:szCs w:val="20"/>
      <w:lang w:val="x-none" w:eastAsia="x-none"/>
    </w:rPr>
  </w:style>
  <w:style w:type="paragraph" w:styleId="Quote">
    <w:name w:val="Quote"/>
    <w:basedOn w:val="Normal"/>
    <w:next w:val="Normal"/>
    <w:qFormat/>
    <w:pPr/>
    <w:rPr>
      <w:rFonts w:ascii="Calibri" w:hAnsi="Calibri" w:eastAsia="Calibri"/>
      <w:i/>
      <w:iCs/>
      <w:color w:val="000000"/>
      <w:sz w:val="20"/>
      <w:szCs w:val="20"/>
      <w:lang w:val="x-none" w:eastAsia="x-none"/>
    </w:rPr>
  </w:style>
  <w:style w:type="paragraph" w:styleId="Subtitle">
    <w:name w:val="Subtitle"/>
    <w:basedOn w:val="Normal"/>
    <w:next w:val="Normal"/>
    <w:qFormat/>
    <w:pPr>
      <w:numPr>
        <w:ilvl w:val="0"/>
        <w:numId w:val="0"/>
      </w:numPr>
      <w:ind w:left="1066" w:right="0" w:firstLine="709"/>
    </w:pPr>
    <w:rPr>
      <w:rFonts w:ascii="Cambria" w:hAnsi="Cambria"/>
      <w:i/>
      <w:iCs/>
      <w:color w:val="4F81BD"/>
      <w:spacing w:val="15"/>
      <w:sz w:val="24"/>
      <w:szCs w:val="24"/>
      <w:lang w:val="x-none" w:eastAsia="x-none"/>
    </w:rPr>
  </w:style>
  <w:style w:type="paragraph" w:styleId="Caption111">
    <w:name w:val="caption111"/>
    <w:basedOn w:val="Normal"/>
    <w:next w:val="Normal"/>
    <w:qFormat/>
    <w:pPr/>
    <w:rPr>
      <w:rFonts w:eastAsia="Calibri"/>
      <w:b/>
      <w:bCs/>
      <w:color w:val="4F81BD"/>
      <w:sz w:val="18"/>
      <w:szCs w:val="18"/>
    </w:rPr>
  </w:style>
  <w:style w:type="paragraph" w:styleId="NoSpacing">
    <w:name w:val="No Spacing"/>
    <w:basedOn w:val="Normal"/>
    <w:qFormat/>
    <w:pPr>
      <w:spacing w:lineRule="auto" w:line="360"/>
    </w:pPr>
    <w:rPr>
      <w:rFonts w:eastAsia="Calibri"/>
      <w:sz w:val="24"/>
      <w:szCs w:val="24"/>
    </w:rPr>
  </w:style>
  <w:style w:type="paragraph" w:styleId="28">
    <w:name w:val="Раздел положения 2"/>
    <w:basedOn w:val="Normal"/>
    <w:qFormat/>
    <w:pPr>
      <w:pageBreakBefore/>
      <w:numPr>
        <w:ilvl w:val="0"/>
        <w:numId w:val="0"/>
      </w:numPr>
      <w:jc w:val="both"/>
      <w:outlineLvl w:val="0"/>
    </w:pPr>
    <w:rPr>
      <w:b/>
    </w:rPr>
  </w:style>
  <w:style w:type="paragraph" w:styleId="TOC4">
    <w:name w:val="TOC 4"/>
    <w:basedOn w:val="Normal"/>
    <w:next w:val="Normal"/>
    <w:pPr>
      <w:tabs>
        <w:tab w:val="clear" w:pos="708"/>
        <w:tab w:val="left" w:pos="1120" w:leader="none"/>
        <w:tab w:val="right" w:pos="9911" w:leader="none"/>
      </w:tabs>
      <w:ind w:left="560" w:right="0" w:hanging="0"/>
    </w:pPr>
    <w:rPr>
      <w:rFonts w:cs="Calibri"/>
      <w:sz w:val="20"/>
      <w:szCs w:val="20"/>
    </w:rPr>
  </w:style>
  <w:style w:type="paragraph" w:styleId="TOC5">
    <w:name w:val="TOC 5"/>
    <w:basedOn w:val="Normal"/>
    <w:next w:val="Normal"/>
    <w:pPr>
      <w:ind w:left="840" w:right="0" w:hanging="0"/>
    </w:pPr>
    <w:rPr>
      <w:rFonts w:ascii="Calibri" w:hAnsi="Calibri" w:cs="Calibri"/>
      <w:sz w:val="20"/>
      <w:szCs w:val="20"/>
    </w:rPr>
  </w:style>
  <w:style w:type="paragraph" w:styleId="TOC9">
    <w:name w:val="TOC 9"/>
    <w:basedOn w:val="Normal"/>
    <w:next w:val="Normal"/>
    <w:pPr>
      <w:ind w:left="1960" w:right="0" w:hanging="0"/>
    </w:pPr>
    <w:rPr>
      <w:rFonts w:ascii="Calibri" w:hAnsi="Calibri" w:cs="Calibri"/>
      <w:sz w:val="20"/>
      <w:szCs w:val="20"/>
    </w:rPr>
  </w:style>
  <w:style w:type="paragraph" w:styleId="112">
    <w:name w:val="Обычный (веб)1"/>
    <w:basedOn w:val="Normal"/>
    <w:qFormat/>
    <w:pPr>
      <w:spacing w:before="280" w:after="280"/>
    </w:pPr>
    <w:rPr>
      <w:rFonts w:ascii="Arial Unicode MS" w:hAnsi="Arial Unicode MS" w:eastAsia="Arial Unicode MS" w:cs="Arial Unicode MS"/>
      <w:sz w:val="24"/>
      <w:szCs w:val="24"/>
    </w:rPr>
  </w:style>
  <w:style w:type="paragraph" w:styleId="TOC2">
    <w:name w:val="TOC 2"/>
    <w:basedOn w:val="Normal"/>
    <w:next w:val="Normal"/>
    <w:pPr>
      <w:spacing w:before="240" w:after="0"/>
    </w:pPr>
    <w:rPr>
      <w:rFonts w:cs="Calibri"/>
      <w:bCs/>
      <w:sz w:val="20"/>
      <w:szCs w:val="20"/>
    </w:rPr>
  </w:style>
  <w:style w:type="paragraph" w:styleId="Style41">
    <w:name w:val="Приложение к регламенту"/>
    <w:basedOn w:val="Normal"/>
    <w:qFormat/>
    <w:pPr>
      <w:jc w:val="right"/>
    </w:pPr>
    <w:rPr/>
  </w:style>
  <w:style w:type="paragraph" w:styleId="Style42">
    <w:name w:val="Раздел регламента"/>
    <w:basedOn w:val="Normal"/>
    <w:qFormat/>
    <w:pPr/>
    <w:rPr/>
  </w:style>
  <w:style w:type="paragraph" w:styleId="TOC3">
    <w:name w:val="TOC 3"/>
    <w:basedOn w:val="Normal"/>
    <w:next w:val="Normal"/>
    <w:pPr>
      <w:ind w:left="280" w:right="0" w:hanging="0"/>
    </w:pPr>
    <w:rPr>
      <w:rFonts w:cs="Calibri"/>
      <w:sz w:val="20"/>
      <w:szCs w:val="20"/>
    </w:rPr>
  </w:style>
  <w:style w:type="paragraph" w:styleId="TOC1">
    <w:name w:val="TOC 1"/>
    <w:basedOn w:val="Normal"/>
    <w:next w:val="Normal"/>
    <w:pPr>
      <w:spacing w:before="120" w:after="0"/>
    </w:pPr>
    <w:rPr>
      <w:rFonts w:cs="Calibri Light (Заголовки)"/>
      <w:b/>
      <w:bCs/>
      <w:sz w:val="24"/>
      <w:szCs w:val="24"/>
    </w:rPr>
  </w:style>
  <w:style w:type="paragraph" w:styleId="29">
    <w:name w:val="Пункт2"/>
    <w:basedOn w:val="Normal"/>
    <w:qFormat/>
    <w:pPr>
      <w:keepNext w:val="true"/>
      <w:numPr>
        <w:ilvl w:val="0"/>
        <w:numId w:val="0"/>
      </w:numPr>
      <w:tabs>
        <w:tab w:val="clear" w:pos="708"/>
        <w:tab w:val="left" w:pos="1134" w:leader="none"/>
      </w:tabs>
      <w:snapToGrid w:val="false"/>
      <w:spacing w:before="240" w:after="120"/>
      <w:ind w:left="1134" w:right="0" w:hanging="1134"/>
      <w:outlineLvl w:val="2"/>
    </w:pPr>
    <w:rPr>
      <w:b/>
      <w:szCs w:val="20"/>
    </w:rPr>
  </w:style>
  <w:style w:type="paragraph" w:styleId="BlockText">
    <w:name w:val="Block Text"/>
    <w:basedOn w:val="Normal"/>
    <w:qFormat/>
    <w:pPr>
      <w:ind w:left="-567" w:right="-766" w:hanging="0"/>
      <w:jc w:val="center"/>
    </w:pPr>
    <w:rPr>
      <w:b/>
      <w:bCs/>
      <w:sz w:val="24"/>
      <w:szCs w:val="20"/>
    </w:rPr>
  </w:style>
  <w:style w:type="paragraph" w:styleId="BodyTextIndent2">
    <w:name w:val="Body Text Indent 2"/>
    <w:basedOn w:val="Normal"/>
    <w:qFormat/>
    <w:pPr>
      <w:spacing w:lineRule="auto" w:line="480" w:before="0" w:after="120"/>
      <w:ind w:left="283" w:right="0" w:hanging="0"/>
    </w:pPr>
    <w:rPr/>
  </w:style>
  <w:style w:type="paragraph" w:styleId="113">
    <w:name w:val="Название1"/>
    <w:basedOn w:val="Normal"/>
    <w:qFormat/>
    <w:pPr>
      <w:jc w:val="center"/>
    </w:pPr>
    <w:rPr>
      <w:szCs w:val="20"/>
      <w:lang w:val="x-none" w:eastAsia="x-none"/>
    </w:rPr>
  </w:style>
  <w:style w:type="paragraph" w:styleId="39">
    <w:name w:val="Шапка 3"/>
    <w:basedOn w:val="Normal"/>
    <w:qFormat/>
    <w:pPr>
      <w:pBdr>
        <w:bottom w:val="thickThinSmallGap" w:sz="24" w:space="1" w:color="000000"/>
      </w:pBdr>
      <w:spacing w:before="240" w:after="360"/>
      <w:jc w:val="center"/>
    </w:pPr>
    <w:rPr>
      <w:b/>
      <w:sz w:val="24"/>
      <w:szCs w:val="24"/>
    </w:rPr>
  </w:style>
  <w:style w:type="paragraph" w:styleId="210">
    <w:name w:val="Шапка 2"/>
    <w:basedOn w:val="Normal"/>
    <w:qFormat/>
    <w:pPr>
      <w:pBdr>
        <w:bottom w:val="thickThinSmallGap" w:sz="24" w:space="1" w:color="000000"/>
      </w:pBdr>
      <w:spacing w:before="0" w:after="120"/>
      <w:jc w:val="center"/>
    </w:pPr>
    <w:rPr>
      <w:b/>
      <w:sz w:val="22"/>
      <w:szCs w:val="22"/>
    </w:rPr>
  </w:style>
  <w:style w:type="paragraph" w:styleId="114">
    <w:name w:val="Шапка 1"/>
    <w:basedOn w:val="Normal"/>
    <w:qFormat/>
    <w:pPr>
      <w:pBdr>
        <w:bottom w:val="thickThinSmallGap" w:sz="24" w:space="1" w:color="000000"/>
      </w:pBdr>
      <w:spacing w:before="0" w:after="240"/>
      <w:jc w:val="center"/>
    </w:pPr>
    <w:rPr>
      <w:sz w:val="22"/>
      <w:szCs w:val="22"/>
    </w:rPr>
  </w:style>
  <w:style w:type="paragraph" w:styleId="Style43">
    <w:name w:val="Подраздел раздела положения"/>
    <w:basedOn w:val="Normal"/>
    <w:qFormat/>
    <w:pPr>
      <w:numPr>
        <w:ilvl w:val="1"/>
        <w:numId w:val="1"/>
      </w:numPr>
      <w:spacing w:before="80" w:after="80"/>
      <w:jc w:val="both"/>
    </w:pPr>
    <w:rPr/>
  </w:style>
  <w:style w:type="paragraph" w:styleId="Style44">
    <w:name w:val="Раздел положения"/>
    <w:basedOn w:val="Normal"/>
    <w:qFormat/>
    <w:pPr>
      <w:numPr>
        <w:ilvl w:val="0"/>
        <w:numId w:val="1"/>
      </w:numPr>
      <w:spacing w:before="80" w:after="80"/>
      <w:jc w:val="center"/>
    </w:pPr>
    <w:rPr>
      <w:b/>
      <w:sz w:val="32"/>
      <w:szCs w:val="32"/>
    </w:rPr>
  </w:style>
  <w:style w:type="paragraph" w:styleId="Style45">
    <w:name w:val="Название раздела инструкции"/>
    <w:basedOn w:val="Normal"/>
    <w:qFormat/>
    <w:pPr>
      <w:jc w:val="center"/>
    </w:pPr>
    <w:rPr>
      <w:b/>
    </w:rPr>
  </w:style>
  <w:style w:type="paragraph" w:styleId="Indexheading11">
    <w:name w:val="index heading11"/>
    <w:basedOn w:val="Title"/>
    <w:qFormat/>
    <w:pPr/>
    <w:rPr/>
  </w:style>
  <w:style w:type="paragraph" w:styleId="Caption11">
    <w:name w:val="caption11"/>
    <w:basedOn w:val="Normal"/>
    <w:qFormat/>
    <w:pPr>
      <w:suppressLineNumbers/>
      <w:spacing w:before="120" w:after="120"/>
    </w:pPr>
    <w:rPr>
      <w:i/>
      <w:iCs/>
      <w:sz w:val="24"/>
      <w:szCs w:val="24"/>
    </w:rPr>
  </w:style>
  <w:style w:type="paragraph" w:styleId="Indexheading1">
    <w:name w:val="index heading1"/>
    <w:basedOn w:val="Title"/>
    <w:qFormat/>
    <w:pPr/>
    <w:rPr/>
  </w:style>
  <w:style w:type="paragraph" w:styleId="Indexheading2">
    <w:name w:val="index heading2"/>
    <w:basedOn w:val="Title"/>
    <w:qFormat/>
    <w:pPr/>
    <w:rPr/>
  </w:style>
  <w:style w:type="paragraph" w:styleId="Caption2">
    <w:name w:val="caption2"/>
    <w:basedOn w:val="Normal"/>
    <w:qFormat/>
    <w:pPr>
      <w:suppressLineNumbers/>
      <w:spacing w:before="120" w:after="120"/>
    </w:pPr>
    <w:rPr>
      <w:i/>
      <w:iCs/>
      <w:sz w:val="24"/>
      <w:szCs w:val="24"/>
    </w:rPr>
  </w:style>
  <w:style w:type="paragraph" w:styleId="Indexheading21">
    <w:name w:val="index heading21"/>
    <w:qFormat/>
    <w:pPr>
      <w:keepNext w:val="true"/>
      <w:widowControl w:val="false"/>
      <w:suppressAutoHyphens w:val="true"/>
      <w:overflowPunct w:val="false"/>
      <w:bidi w:val="0"/>
      <w:spacing w:before="240" w:after="120"/>
      <w:jc w:val="left"/>
    </w:pPr>
    <w:rPr>
      <w:rFonts w:ascii="Liberation Sans" w:hAnsi="Liberation Sans" w:eastAsia="Arial Unicode MS" w:cs="Arial Unicode MS"/>
      <w:color w:val="auto"/>
      <w:kern w:val="0"/>
      <w:sz w:val="20"/>
      <w:szCs w:val="20"/>
      <w:lang w:val="ru-RU" w:eastAsia="ru-RU" w:bidi="ar-SA"/>
    </w:rPr>
  </w:style>
  <w:style w:type="paragraph" w:styleId="Caption21">
    <w:name w:val="caption21"/>
    <w:basedOn w:val="Normal"/>
    <w:qFormat/>
    <w:pPr>
      <w:spacing w:before="120" w:after="120"/>
    </w:pPr>
    <w:rPr>
      <w:i/>
      <w:iCs/>
      <w:sz w:val="24"/>
      <w:szCs w:val="24"/>
    </w:rPr>
  </w:style>
  <w:style w:type="paragraph" w:styleId="Indexheading111">
    <w:name w:val="index heading111"/>
    <w:qFormat/>
    <w:pPr>
      <w:widowControl w:val="false"/>
      <w:suppressAutoHyphens w:val="true"/>
      <w:overflowPunct w:val="false"/>
      <w:bidi w:val="0"/>
      <w:spacing w:before="0" w:after="120"/>
      <w:jc w:val="center"/>
      <w:textAlignment w:val="baseline"/>
    </w:pPr>
    <w:rPr>
      <w:rFonts w:ascii="Times New Roman" w:hAnsi="Times New Roman" w:eastAsia="Times New Roman" w:cs="Times New Roman"/>
      <w:b/>
      <w:bCs/>
      <w:color w:val="auto"/>
      <w:kern w:val="0"/>
      <w:sz w:val="32"/>
      <w:szCs w:val="20"/>
      <w:lang w:val="ru-RU" w:eastAsia="ru-RU" w:bidi="ar-SA"/>
    </w:rPr>
  </w:style>
  <w:style w:type="paragraph" w:styleId="Caption12">
    <w:name w:val="caption12"/>
    <w:basedOn w:val="Normal"/>
    <w:next w:val="Normal"/>
    <w:qFormat/>
    <w:pPr>
      <w:widowControl w:val="false"/>
      <w:spacing w:before="120" w:after="120"/>
      <w:jc w:val="both"/>
      <w:textAlignment w:val="baseline"/>
    </w:pPr>
    <w:rPr>
      <w:b/>
      <w:bCs/>
      <w:lang w:val="ru-RU"/>
    </w:rPr>
  </w:style>
  <w:style w:type="paragraph" w:styleId="Style46">
    <w:name w:val="Абзац списка"/>
    <w:basedOn w:val="Normal"/>
    <w:qFormat/>
    <w:pPr>
      <w:spacing w:before="0" w:after="0"/>
      <w:ind w:left="720" w:right="0" w:hanging="0"/>
      <w:contextualSpacing/>
      <w:jc w:val="left"/>
    </w:pPr>
    <w:rPr>
      <w:rFonts w:eastAsia="Calibri"/>
    </w:rPr>
  </w:style>
  <w:style w:type="paragraph" w:styleId="115">
    <w:name w:val="Заголовок1"/>
    <w:basedOn w:val="Normal"/>
    <w:qFormat/>
    <w:pPr>
      <w:widowControl w:val="false"/>
      <w:overflowPunct w:val="true"/>
      <w:spacing w:before="0" w:after="120"/>
      <w:jc w:val="center"/>
      <w:textAlignment w:val="baseline"/>
    </w:pPr>
    <w:rPr>
      <w:b/>
      <w:bCs/>
      <w:sz w:val="32"/>
      <w:szCs w:val="20"/>
      <w:lang w:val="ru-RU"/>
    </w:rPr>
  </w:style>
  <w:style w:type="numbering" w:styleId="6287113141">
    <w:name w:val="6287113141"/>
    <w:qFormat/>
  </w:style>
  <w:style w:type="numbering" w:styleId="30127710911">
    <w:name w:val="30127710911"/>
    <w:qFormat/>
  </w:style>
  <w:style w:type="numbering" w:styleId="33362175721">
    <w:name w:val="33362175721"/>
    <w:qFormat/>
  </w:style>
  <w:style w:type="numbering" w:styleId="17772831821">
    <w:name w:val="17772831821"/>
    <w:qFormat/>
  </w:style>
  <w:style w:type="numbering" w:styleId="39431094841">
    <w:name w:val="39431094841"/>
    <w:qFormat/>
  </w:style>
  <w:style w:type="numbering" w:styleId="16722728921">
    <w:name w:val="16722728921"/>
    <w:qFormat/>
  </w:style>
  <w:style w:type="numbering" w:styleId="21135455341">
    <w:name w:val="21135455341"/>
    <w:qFormat/>
  </w:style>
  <w:style w:type="numbering" w:styleId="37641386611">
    <w:name w:val="37641386611"/>
    <w:qFormat/>
  </w:style>
  <w:style w:type="numbering" w:styleId="24335663901">
    <w:name w:val="24335663901"/>
    <w:qFormat/>
  </w:style>
  <w:style w:type="numbering" w:styleId="116">
    <w:name w:val="Стиль1"/>
    <w:qFormat/>
  </w:style>
  <w:style w:type="numbering" w:styleId="211">
    <w:name w:val="Стиль2"/>
    <w:qFormat/>
  </w:style>
  <w:style w:type="numbering" w:styleId="12256326201">
    <w:name w:val="12256326201"/>
    <w:qFormat/>
  </w:style>
  <w:style w:type="numbering" w:styleId="4782996771">
    <w:name w:val="4782996771"/>
    <w:qFormat/>
  </w:style>
  <w:style w:type="numbering" w:styleId="37539897791">
    <w:name w:val="37539897791"/>
    <w:qFormat/>
  </w:style>
  <w:style w:type="numbering" w:styleId="24280502701">
    <w:name w:val="24280502701"/>
    <w:qFormat/>
  </w:style>
  <w:style w:type="numbering" w:styleId="3941407361">
    <w:name w:val="3941407361"/>
    <w:qFormat/>
  </w:style>
  <w:style w:type="numbering" w:styleId="18398647211">
    <w:name w:val="18398647211"/>
    <w:qFormat/>
  </w:style>
  <w:style w:type="numbering" w:styleId="23563952651">
    <w:name w:val="23563952651"/>
    <w:qFormat/>
  </w:style>
  <w:style w:type="numbering" w:styleId="37212680421">
    <w:name w:val="37212680421"/>
    <w:qFormat/>
  </w:style>
  <w:style w:type="numbering" w:styleId="12554618521">
    <w:name w:val="12554618521"/>
    <w:qFormat/>
  </w:style>
  <w:style w:type="numbering" w:styleId="770732131">
    <w:name w:val="770732131"/>
    <w:qFormat/>
  </w:style>
  <w:style w:type="numbering" w:styleId="10858816581">
    <w:name w:val="10858816581"/>
    <w:qFormat/>
  </w:style>
  <w:style w:type="numbering" w:styleId="4149292571">
    <w:name w:val="4149292571"/>
    <w:qFormat/>
  </w:style>
  <w:style w:type="numbering" w:styleId="33448290091">
    <w:name w:val="33448290091"/>
    <w:qFormat/>
  </w:style>
  <w:style w:type="numbering" w:styleId="31212576461">
    <w:name w:val="3121257646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d@rushydro.ru" TargetMode="External"/><Relationship Id="rId3" Type="http://schemas.openxmlformats.org/officeDocument/2006/relationships/image" Target="media/image1.png"/><Relationship Id="rId4" Type="http://schemas.openxmlformats.org/officeDocument/2006/relationships/image" Target="media/image1.png"/><Relationship Id="rId5" Type="http://schemas.openxmlformats.org/officeDocument/2006/relationships/image" Target="media/image1.png"/><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253</TotalTime>
  <Application>AlterOffice/3.4.0.9$Linux_X86_64 LibreOffice_project/b8daf9e823b1a5463a2f48435ddc2e8696e7d4fc</Application>
  <AppVersion>15.0000</AppVersion>
  <Pages>27</Pages>
  <Words>9649</Words>
  <Characters>69280</Characters>
  <CharactersWithSpaces>78562</CharactersWithSpaces>
  <Paragraphs>605</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2023-11-09T01:12:00Z</dcterms:created>
  <dc:creator>UK VoHEC</dc:creator>
  <dc:description/>
  <dc:language>ru-RU</dc:language>
  <cp:lastModifiedBy>kabakovaes</cp:lastModifiedBy>
  <cp:lastPrinted>2022-01-13T22:05:00Z</cp:lastPrinted>
  <dcterms:modified xsi:type="dcterms:W3CDTF">2026-07-23T14:15:58Z</dcterms:modified>
  <cp:revision>72</cp:revision>
  <dc:subject/>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r8>0</vt:r8>
  </property>
</Properties>
</file>